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2B24E" w14:textId="3DD76F76" w:rsidR="00787C9E" w:rsidRDefault="00787C9E" w:rsidP="002E015B">
      <w:pPr>
        <w:rPr>
          <w:rFonts w:cstheme="minorHAnsi"/>
          <w:sz w:val="24"/>
          <w:szCs w:val="24"/>
        </w:rPr>
      </w:pPr>
    </w:p>
    <w:p w14:paraId="75307798" w14:textId="0B76BB9C" w:rsidR="006729CD" w:rsidRDefault="006729CD" w:rsidP="006729CD">
      <w:pPr>
        <w:rPr>
          <w:rFonts w:cstheme="minorHAnsi"/>
          <w:sz w:val="24"/>
          <w:szCs w:val="24"/>
        </w:rPr>
      </w:pPr>
    </w:p>
    <w:p w14:paraId="70E50BFD" w14:textId="4A40D341" w:rsidR="00960F6E" w:rsidRPr="00960F6E" w:rsidRDefault="00960F6E" w:rsidP="00960F6E">
      <w:pPr>
        <w:jc w:val="center"/>
        <w:rPr>
          <w:rFonts w:ascii="Segoe UI" w:hAnsi="Segoe UI" w:cs="Segoe UI"/>
          <w:b/>
          <w:bCs/>
          <w:sz w:val="24"/>
          <w:szCs w:val="24"/>
        </w:rPr>
      </w:pPr>
      <w:r w:rsidRPr="00960F6E">
        <w:rPr>
          <w:rFonts w:ascii="Segoe UI" w:hAnsi="Segoe UI" w:cs="Segoe UI"/>
          <w:b/>
          <w:bCs/>
          <w:sz w:val="24"/>
          <w:szCs w:val="24"/>
        </w:rPr>
        <w:t>Namadgi School Gifted and Talented Education Policy</w:t>
      </w:r>
    </w:p>
    <w:p w14:paraId="6158A619" w14:textId="77777777" w:rsidR="00960F6E" w:rsidRDefault="00960F6E" w:rsidP="006729CD">
      <w:pPr>
        <w:rPr>
          <w:rFonts w:cstheme="minorHAnsi"/>
          <w:sz w:val="24"/>
          <w:szCs w:val="24"/>
        </w:rPr>
      </w:pPr>
    </w:p>
    <w:p w14:paraId="38690286" w14:textId="77777777" w:rsidR="00960F6E" w:rsidRDefault="00960F6E" w:rsidP="00960F6E">
      <w:pPr>
        <w:pStyle w:val="PolicyHeading1-Accessible"/>
        <w:jc w:val="center"/>
      </w:pPr>
      <w:bookmarkStart w:id="0" w:name="_Toc419885095"/>
      <w:bookmarkStart w:id="1" w:name="_Toc419886017"/>
      <w:bookmarkStart w:id="2" w:name="_Toc419886493"/>
      <w:bookmarkStart w:id="3" w:name="_Toc419889895"/>
      <w:bookmarkStart w:id="4" w:name="_Toc419889958"/>
      <w:r>
        <w:t xml:space="preserve">GIFTED AND TALENTED STUDENTS </w:t>
      </w:r>
      <w:r w:rsidRPr="00477967">
        <w:t>P</w:t>
      </w:r>
      <w:r>
        <w:t>ROCEDURE</w:t>
      </w:r>
      <w:bookmarkEnd w:id="0"/>
      <w:bookmarkEnd w:id="1"/>
      <w:bookmarkEnd w:id="2"/>
      <w:bookmarkEnd w:id="3"/>
      <w:bookmarkEnd w:id="4"/>
      <w:r>
        <w:t>S</w:t>
      </w:r>
    </w:p>
    <w:p w14:paraId="2F92A539" w14:textId="77777777" w:rsidR="00960F6E" w:rsidRDefault="00960F6E" w:rsidP="00960F6E">
      <w:pPr>
        <w:pStyle w:val="Policy-BodyText"/>
        <w:numPr>
          <w:ilvl w:val="0"/>
          <w:numId w:val="0"/>
        </w:numPr>
        <w:spacing w:line="240" w:lineRule="auto"/>
        <w:jc w:val="center"/>
      </w:pPr>
      <w:bookmarkStart w:id="5" w:name="_Toc419886018"/>
    </w:p>
    <w:p w14:paraId="27D94DAE" w14:textId="77777777" w:rsidR="00960F6E" w:rsidRDefault="00960F6E" w:rsidP="00960F6E">
      <w:pPr>
        <w:pStyle w:val="Policy-BodyText"/>
        <w:numPr>
          <w:ilvl w:val="0"/>
          <w:numId w:val="0"/>
        </w:numPr>
        <w:spacing w:line="240" w:lineRule="auto"/>
        <w:jc w:val="center"/>
      </w:pPr>
      <w:r>
        <w:t>These</w:t>
      </w:r>
      <w:r w:rsidRPr="00155F87">
        <w:t xml:space="preserve"> procedure</w:t>
      </w:r>
      <w:r>
        <w:t>s</w:t>
      </w:r>
      <w:r w:rsidRPr="00155F87">
        <w:t xml:space="preserve"> must be read in conjunction with </w:t>
      </w:r>
      <w:bookmarkEnd w:id="5"/>
      <w:r w:rsidRPr="00AA6CEE">
        <w:rPr>
          <w:i/>
        </w:rPr>
        <w:t>Gifted and Talented Students</w:t>
      </w:r>
      <w:r w:rsidRPr="00AE635F">
        <w:rPr>
          <w:i/>
        </w:rPr>
        <w:t xml:space="preserve"> Policy</w:t>
      </w:r>
      <w:r>
        <w:t>.</w:t>
      </w:r>
    </w:p>
    <w:p w14:paraId="5685DB1C" w14:textId="77777777" w:rsidR="00960F6E" w:rsidRDefault="00960F6E" w:rsidP="00960F6E">
      <w:pPr>
        <w:pStyle w:val="Policy-BodyText"/>
        <w:numPr>
          <w:ilvl w:val="0"/>
          <w:numId w:val="0"/>
        </w:numPr>
        <w:spacing w:line="240" w:lineRule="auto"/>
        <w:rPr>
          <w:rStyle w:val="ExplanatoryTextChar"/>
          <w:rFonts w:eastAsiaTheme="minorEastAsia"/>
        </w:rPr>
      </w:pPr>
    </w:p>
    <w:sdt>
      <w:sdtPr>
        <w:rPr>
          <w:rFonts w:asciiTheme="minorHAnsi" w:eastAsiaTheme="minorEastAsia" w:hAnsiTheme="minorHAnsi" w:cstheme="minorBidi"/>
          <w:b w:val="0"/>
          <w:bCs w:val="0"/>
          <w:color w:val="auto"/>
          <w:sz w:val="24"/>
          <w:szCs w:val="24"/>
          <w:lang w:val="en-AU"/>
        </w:rPr>
        <w:id w:val="184242366"/>
        <w:docPartObj>
          <w:docPartGallery w:val="Table of Contents"/>
          <w:docPartUnique/>
        </w:docPartObj>
      </w:sdtPr>
      <w:sdtContent>
        <w:p w14:paraId="6833A546" w14:textId="77777777" w:rsidR="00960F6E" w:rsidRPr="00A32ADA" w:rsidRDefault="00960F6E" w:rsidP="00960F6E">
          <w:pPr>
            <w:pStyle w:val="TOCHeading"/>
            <w:spacing w:before="0"/>
            <w:rPr>
              <w:noProof/>
              <w:sz w:val="22"/>
              <w:szCs w:val="22"/>
              <w:lang w:eastAsia="en-AU"/>
            </w:rPr>
          </w:pPr>
          <w:r w:rsidRPr="00A32ADA">
            <w:t>Table of Contents</w:t>
          </w:r>
          <w:r w:rsidRPr="00A32ADA">
            <w:fldChar w:fldCharType="begin"/>
          </w:r>
          <w:r w:rsidRPr="00A32ADA">
            <w:instrText xml:space="preserve"> TOC \o "1-3" \h \z \u </w:instrText>
          </w:r>
          <w:r w:rsidRPr="00A32ADA">
            <w:fldChar w:fldCharType="separate"/>
          </w:r>
        </w:p>
        <w:p w14:paraId="2058620C" w14:textId="77777777" w:rsidR="00960F6E" w:rsidRPr="00A32ADA" w:rsidRDefault="00960F6E" w:rsidP="00960F6E">
          <w:pPr>
            <w:pStyle w:val="TOC2"/>
            <w:tabs>
              <w:tab w:val="left" w:pos="660"/>
              <w:tab w:val="right" w:leader="dot" w:pos="9736"/>
            </w:tabs>
            <w:spacing w:after="0" w:line="276" w:lineRule="auto"/>
            <w:rPr>
              <w:rFonts w:asciiTheme="majorHAnsi" w:hAnsiTheme="majorHAnsi"/>
              <w:noProof/>
              <w:sz w:val="22"/>
              <w:szCs w:val="22"/>
              <w:lang w:eastAsia="en-AU"/>
            </w:rPr>
          </w:pPr>
          <w:hyperlink w:anchor="_Toc419889959" w:history="1">
            <w:r w:rsidRPr="00A32ADA">
              <w:rPr>
                <w:rStyle w:val="Hyperlink"/>
                <w:rFonts w:asciiTheme="majorHAnsi" w:hAnsiTheme="majorHAnsi"/>
                <w:noProof/>
              </w:rPr>
              <w:t>1.</w:t>
            </w:r>
            <w:r w:rsidRPr="00A32ADA">
              <w:rPr>
                <w:rFonts w:asciiTheme="majorHAnsi" w:hAnsiTheme="majorHAnsi"/>
                <w:noProof/>
                <w:sz w:val="22"/>
                <w:szCs w:val="22"/>
                <w:lang w:eastAsia="en-AU"/>
              </w:rPr>
              <w:tab/>
            </w:r>
            <w:r w:rsidRPr="00A32ADA">
              <w:rPr>
                <w:rStyle w:val="Hyperlink"/>
                <w:rFonts w:asciiTheme="majorHAnsi" w:hAnsiTheme="majorHAnsi"/>
                <w:noProof/>
              </w:rPr>
              <w:t>Overview</w:t>
            </w:r>
            <w:r w:rsidRPr="00A32ADA">
              <w:rPr>
                <w:rFonts w:asciiTheme="majorHAnsi" w:hAnsiTheme="majorHAnsi"/>
                <w:noProof/>
                <w:webHidden/>
              </w:rPr>
              <w:tab/>
            </w:r>
            <w:r w:rsidRPr="00A32ADA">
              <w:rPr>
                <w:rFonts w:asciiTheme="majorHAnsi" w:hAnsiTheme="majorHAnsi"/>
                <w:noProof/>
                <w:webHidden/>
              </w:rPr>
              <w:fldChar w:fldCharType="begin"/>
            </w:r>
            <w:r w:rsidRPr="00A32ADA">
              <w:rPr>
                <w:rFonts w:asciiTheme="majorHAnsi" w:hAnsiTheme="majorHAnsi"/>
                <w:noProof/>
                <w:webHidden/>
              </w:rPr>
              <w:instrText xml:space="preserve"> PAGEREF _Toc419889959 \h </w:instrText>
            </w:r>
            <w:r w:rsidRPr="00A32ADA">
              <w:rPr>
                <w:rFonts w:asciiTheme="majorHAnsi" w:hAnsiTheme="majorHAnsi"/>
                <w:noProof/>
                <w:webHidden/>
              </w:rPr>
            </w:r>
            <w:r w:rsidRPr="00A32ADA">
              <w:rPr>
                <w:rFonts w:asciiTheme="majorHAnsi" w:hAnsiTheme="majorHAnsi"/>
                <w:noProof/>
                <w:webHidden/>
              </w:rPr>
              <w:fldChar w:fldCharType="separate"/>
            </w:r>
            <w:r>
              <w:rPr>
                <w:rFonts w:asciiTheme="majorHAnsi" w:hAnsiTheme="majorHAnsi"/>
                <w:noProof/>
                <w:webHidden/>
              </w:rPr>
              <w:t>1</w:t>
            </w:r>
            <w:r w:rsidRPr="00A32ADA">
              <w:rPr>
                <w:rFonts w:asciiTheme="majorHAnsi" w:hAnsiTheme="majorHAnsi"/>
                <w:noProof/>
                <w:webHidden/>
              </w:rPr>
              <w:fldChar w:fldCharType="end"/>
            </w:r>
          </w:hyperlink>
        </w:p>
        <w:p w14:paraId="79B6243F" w14:textId="77777777" w:rsidR="00960F6E" w:rsidRPr="00A32ADA" w:rsidRDefault="00960F6E" w:rsidP="00960F6E">
          <w:pPr>
            <w:pStyle w:val="TOC2"/>
            <w:tabs>
              <w:tab w:val="left" w:pos="660"/>
              <w:tab w:val="right" w:leader="dot" w:pos="9736"/>
            </w:tabs>
            <w:spacing w:after="0" w:line="276" w:lineRule="auto"/>
            <w:rPr>
              <w:rFonts w:asciiTheme="majorHAnsi" w:hAnsiTheme="majorHAnsi"/>
              <w:noProof/>
              <w:sz w:val="22"/>
              <w:szCs w:val="22"/>
              <w:lang w:eastAsia="en-AU"/>
            </w:rPr>
          </w:pPr>
          <w:hyperlink w:anchor="_Toc419889960" w:history="1">
            <w:r w:rsidRPr="00A32ADA">
              <w:rPr>
                <w:rStyle w:val="Hyperlink"/>
                <w:rFonts w:asciiTheme="majorHAnsi" w:hAnsiTheme="majorHAnsi"/>
                <w:noProof/>
              </w:rPr>
              <w:t>2.</w:t>
            </w:r>
            <w:r w:rsidRPr="00A32ADA">
              <w:rPr>
                <w:rFonts w:asciiTheme="majorHAnsi" w:hAnsiTheme="majorHAnsi"/>
                <w:noProof/>
                <w:sz w:val="22"/>
                <w:szCs w:val="22"/>
                <w:lang w:eastAsia="en-AU"/>
              </w:rPr>
              <w:tab/>
            </w:r>
            <w:r w:rsidRPr="00A32ADA">
              <w:rPr>
                <w:rStyle w:val="Hyperlink"/>
                <w:rFonts w:asciiTheme="majorHAnsi" w:hAnsiTheme="majorHAnsi"/>
                <w:noProof/>
              </w:rPr>
              <w:t>Rationale</w:t>
            </w:r>
            <w:r w:rsidRPr="00A32ADA">
              <w:rPr>
                <w:rFonts w:asciiTheme="majorHAnsi" w:hAnsiTheme="majorHAnsi"/>
                <w:noProof/>
                <w:webHidden/>
              </w:rPr>
              <w:tab/>
            </w:r>
            <w:r w:rsidRPr="00A32ADA">
              <w:rPr>
                <w:rFonts w:asciiTheme="majorHAnsi" w:hAnsiTheme="majorHAnsi"/>
                <w:noProof/>
                <w:webHidden/>
              </w:rPr>
              <w:fldChar w:fldCharType="begin"/>
            </w:r>
            <w:r w:rsidRPr="00A32ADA">
              <w:rPr>
                <w:rFonts w:asciiTheme="majorHAnsi" w:hAnsiTheme="majorHAnsi"/>
                <w:noProof/>
                <w:webHidden/>
              </w:rPr>
              <w:instrText xml:space="preserve"> PAGEREF _Toc419889960 \h </w:instrText>
            </w:r>
            <w:r w:rsidRPr="00A32ADA">
              <w:rPr>
                <w:rFonts w:asciiTheme="majorHAnsi" w:hAnsiTheme="majorHAnsi"/>
                <w:noProof/>
                <w:webHidden/>
              </w:rPr>
            </w:r>
            <w:r w:rsidRPr="00A32ADA">
              <w:rPr>
                <w:rFonts w:asciiTheme="majorHAnsi" w:hAnsiTheme="majorHAnsi"/>
                <w:noProof/>
                <w:webHidden/>
              </w:rPr>
              <w:fldChar w:fldCharType="separate"/>
            </w:r>
            <w:r>
              <w:rPr>
                <w:rFonts w:asciiTheme="majorHAnsi" w:hAnsiTheme="majorHAnsi"/>
                <w:noProof/>
                <w:webHidden/>
              </w:rPr>
              <w:t>1</w:t>
            </w:r>
            <w:r w:rsidRPr="00A32ADA">
              <w:rPr>
                <w:rFonts w:asciiTheme="majorHAnsi" w:hAnsiTheme="majorHAnsi"/>
                <w:noProof/>
                <w:webHidden/>
              </w:rPr>
              <w:fldChar w:fldCharType="end"/>
            </w:r>
          </w:hyperlink>
        </w:p>
        <w:p w14:paraId="5B998670" w14:textId="77777777" w:rsidR="00960F6E" w:rsidRDefault="00960F6E" w:rsidP="00960F6E">
          <w:pPr>
            <w:pStyle w:val="TOC2"/>
            <w:tabs>
              <w:tab w:val="left" w:pos="660"/>
              <w:tab w:val="right" w:leader="dot" w:pos="9736"/>
            </w:tabs>
            <w:spacing w:after="0" w:line="276" w:lineRule="auto"/>
            <w:rPr>
              <w:rFonts w:asciiTheme="majorHAnsi" w:hAnsiTheme="majorHAnsi"/>
              <w:noProof/>
            </w:rPr>
          </w:pPr>
          <w:hyperlink w:anchor="_Toc419889961" w:history="1">
            <w:r w:rsidRPr="00A32ADA">
              <w:rPr>
                <w:rStyle w:val="Hyperlink"/>
                <w:rFonts w:asciiTheme="majorHAnsi" w:hAnsiTheme="majorHAnsi"/>
                <w:noProof/>
              </w:rPr>
              <w:t>3.</w:t>
            </w:r>
            <w:r w:rsidRPr="00A32ADA">
              <w:rPr>
                <w:rFonts w:asciiTheme="majorHAnsi" w:hAnsiTheme="majorHAnsi"/>
                <w:noProof/>
                <w:sz w:val="22"/>
                <w:szCs w:val="22"/>
                <w:lang w:eastAsia="en-AU"/>
              </w:rPr>
              <w:tab/>
            </w:r>
            <w:r w:rsidRPr="00A32ADA">
              <w:rPr>
                <w:rStyle w:val="Hyperlink"/>
                <w:rFonts w:asciiTheme="majorHAnsi" w:hAnsiTheme="majorHAnsi"/>
                <w:noProof/>
              </w:rPr>
              <w:t>Procedures</w:t>
            </w:r>
            <w:r w:rsidRPr="00A32ADA">
              <w:rPr>
                <w:rFonts w:asciiTheme="majorHAnsi" w:hAnsiTheme="majorHAnsi"/>
                <w:noProof/>
                <w:webHidden/>
              </w:rPr>
              <w:tab/>
            </w:r>
            <w:r>
              <w:rPr>
                <w:rFonts w:asciiTheme="majorHAnsi" w:hAnsiTheme="majorHAnsi"/>
                <w:noProof/>
                <w:webHidden/>
              </w:rPr>
              <w:t>2</w:t>
            </w:r>
          </w:hyperlink>
        </w:p>
        <w:p w14:paraId="2BC752C7" w14:textId="77777777" w:rsidR="00960F6E" w:rsidRDefault="00960F6E" w:rsidP="00960F6E">
          <w:pPr>
            <w:spacing w:line="276" w:lineRule="auto"/>
            <w:ind w:left="709"/>
            <w:rPr>
              <w:rFonts w:asciiTheme="majorHAnsi" w:hAnsiTheme="majorHAnsi"/>
              <w:noProof/>
            </w:rPr>
          </w:pPr>
          <w:r w:rsidRPr="00976A14">
            <w:rPr>
              <w:rFonts w:asciiTheme="majorHAnsi" w:hAnsiTheme="majorHAnsi"/>
              <w:noProof/>
            </w:rPr>
            <w:t xml:space="preserve">3.1 General </w:t>
          </w:r>
          <w:r>
            <w:rPr>
              <w:rFonts w:asciiTheme="majorHAnsi" w:hAnsiTheme="majorHAnsi"/>
              <w:noProof/>
            </w:rPr>
            <w:t>procedures</w:t>
          </w:r>
        </w:p>
        <w:p w14:paraId="18BF58D6" w14:textId="77777777" w:rsidR="00960F6E" w:rsidRDefault="00960F6E" w:rsidP="00960F6E">
          <w:pPr>
            <w:spacing w:line="276" w:lineRule="auto"/>
            <w:ind w:left="709"/>
            <w:rPr>
              <w:rFonts w:asciiTheme="majorHAnsi" w:hAnsiTheme="majorHAnsi"/>
              <w:noProof/>
            </w:rPr>
          </w:pPr>
          <w:r>
            <w:rPr>
              <w:rFonts w:asciiTheme="majorHAnsi" w:hAnsiTheme="majorHAnsi"/>
              <w:noProof/>
            </w:rPr>
            <w:t>3.2 Identification</w:t>
          </w:r>
        </w:p>
        <w:p w14:paraId="7FBFDA96" w14:textId="77777777" w:rsidR="00960F6E" w:rsidRDefault="00960F6E" w:rsidP="00960F6E">
          <w:pPr>
            <w:spacing w:line="276" w:lineRule="auto"/>
            <w:ind w:left="709"/>
            <w:rPr>
              <w:rFonts w:asciiTheme="majorHAnsi" w:hAnsiTheme="majorHAnsi"/>
              <w:noProof/>
            </w:rPr>
          </w:pPr>
          <w:r>
            <w:rPr>
              <w:rFonts w:asciiTheme="majorHAnsi" w:hAnsiTheme="majorHAnsi"/>
              <w:noProof/>
            </w:rPr>
            <w:t>3.3 Case coordination</w:t>
          </w:r>
        </w:p>
        <w:p w14:paraId="7E31AC51" w14:textId="77777777" w:rsidR="00960F6E" w:rsidRDefault="00960F6E" w:rsidP="00960F6E">
          <w:pPr>
            <w:spacing w:line="276" w:lineRule="auto"/>
            <w:ind w:left="709"/>
            <w:rPr>
              <w:rFonts w:asciiTheme="majorHAnsi" w:hAnsiTheme="majorHAnsi"/>
              <w:noProof/>
            </w:rPr>
          </w:pPr>
          <w:r>
            <w:rPr>
              <w:rFonts w:asciiTheme="majorHAnsi" w:hAnsiTheme="majorHAnsi"/>
              <w:noProof/>
            </w:rPr>
            <w:t>3.4 Individual Learning Plans</w:t>
          </w:r>
        </w:p>
        <w:p w14:paraId="52AC9B22" w14:textId="77777777" w:rsidR="00960F6E" w:rsidRDefault="00960F6E" w:rsidP="00960F6E">
          <w:pPr>
            <w:spacing w:line="276" w:lineRule="auto"/>
            <w:ind w:left="709"/>
            <w:rPr>
              <w:rFonts w:asciiTheme="majorHAnsi" w:hAnsiTheme="majorHAnsi"/>
              <w:noProof/>
            </w:rPr>
          </w:pPr>
          <w:r>
            <w:rPr>
              <w:rFonts w:asciiTheme="majorHAnsi" w:hAnsiTheme="majorHAnsi"/>
              <w:noProof/>
            </w:rPr>
            <w:t>3.5 Educational programs and strategies</w:t>
          </w:r>
        </w:p>
        <w:p w14:paraId="42C83CFF" w14:textId="77777777" w:rsidR="00960F6E" w:rsidRDefault="00960F6E" w:rsidP="00960F6E">
          <w:pPr>
            <w:spacing w:line="276" w:lineRule="auto"/>
            <w:ind w:left="709"/>
            <w:rPr>
              <w:rFonts w:asciiTheme="majorHAnsi" w:hAnsiTheme="majorHAnsi"/>
              <w:noProof/>
            </w:rPr>
          </w:pPr>
          <w:r>
            <w:rPr>
              <w:rFonts w:asciiTheme="majorHAnsi" w:hAnsiTheme="majorHAnsi"/>
              <w:noProof/>
            </w:rPr>
            <w:t>3.6 Acceleration</w:t>
          </w:r>
        </w:p>
        <w:p w14:paraId="16D8CDB8" w14:textId="77777777" w:rsidR="00960F6E" w:rsidRDefault="00960F6E" w:rsidP="00960F6E">
          <w:pPr>
            <w:spacing w:line="276" w:lineRule="auto"/>
            <w:ind w:left="709"/>
            <w:rPr>
              <w:rFonts w:asciiTheme="majorHAnsi" w:hAnsiTheme="majorHAnsi"/>
              <w:noProof/>
            </w:rPr>
          </w:pPr>
          <w:r>
            <w:rPr>
              <w:rFonts w:asciiTheme="majorHAnsi" w:hAnsiTheme="majorHAnsi"/>
              <w:noProof/>
            </w:rPr>
            <w:t>3.7 Early entry to four year old preschool or kindergarten</w:t>
          </w:r>
        </w:p>
        <w:p w14:paraId="1658BF79" w14:textId="77777777" w:rsidR="00960F6E" w:rsidRDefault="00960F6E" w:rsidP="00960F6E">
          <w:pPr>
            <w:spacing w:line="276" w:lineRule="auto"/>
            <w:ind w:left="709"/>
            <w:rPr>
              <w:rFonts w:asciiTheme="majorHAnsi" w:hAnsiTheme="majorHAnsi"/>
              <w:noProof/>
            </w:rPr>
          </w:pPr>
          <w:r>
            <w:rPr>
              <w:rFonts w:asciiTheme="majorHAnsi" w:hAnsiTheme="majorHAnsi"/>
              <w:noProof/>
            </w:rPr>
            <w:t>3.8 Assessment and reporting</w:t>
          </w:r>
        </w:p>
        <w:p w14:paraId="65B63E33" w14:textId="77777777" w:rsidR="00960F6E" w:rsidRPr="00976A14" w:rsidRDefault="00960F6E" w:rsidP="00960F6E">
          <w:pPr>
            <w:spacing w:line="276" w:lineRule="auto"/>
            <w:ind w:left="709"/>
            <w:rPr>
              <w:rFonts w:asciiTheme="majorHAnsi" w:hAnsiTheme="majorHAnsi"/>
              <w:noProof/>
            </w:rPr>
          </w:pPr>
          <w:r>
            <w:rPr>
              <w:rFonts w:asciiTheme="majorHAnsi" w:hAnsiTheme="majorHAnsi"/>
              <w:noProof/>
            </w:rPr>
            <w:t>3.9 Roles and responsibilities</w:t>
          </w:r>
        </w:p>
        <w:p w14:paraId="1B7D220A" w14:textId="77777777" w:rsidR="00960F6E" w:rsidRPr="00A32ADA" w:rsidRDefault="00960F6E" w:rsidP="00960F6E">
          <w:pPr>
            <w:pStyle w:val="TOC2"/>
            <w:tabs>
              <w:tab w:val="left" w:pos="660"/>
              <w:tab w:val="right" w:leader="dot" w:pos="9736"/>
            </w:tabs>
            <w:spacing w:after="0" w:line="276" w:lineRule="auto"/>
            <w:rPr>
              <w:rFonts w:asciiTheme="majorHAnsi" w:hAnsiTheme="majorHAnsi"/>
              <w:noProof/>
              <w:sz w:val="22"/>
              <w:szCs w:val="22"/>
              <w:lang w:eastAsia="en-AU"/>
            </w:rPr>
          </w:pPr>
          <w:hyperlink w:anchor="_Toc419889962" w:history="1">
            <w:r w:rsidRPr="00A32ADA">
              <w:rPr>
                <w:rStyle w:val="Hyperlink"/>
                <w:rFonts w:asciiTheme="majorHAnsi" w:hAnsiTheme="majorHAnsi"/>
                <w:noProof/>
              </w:rPr>
              <w:t>4.</w:t>
            </w:r>
            <w:r w:rsidRPr="00A32ADA">
              <w:rPr>
                <w:rFonts w:asciiTheme="majorHAnsi" w:hAnsiTheme="majorHAnsi"/>
                <w:noProof/>
                <w:sz w:val="22"/>
                <w:szCs w:val="22"/>
                <w:lang w:eastAsia="en-AU"/>
              </w:rPr>
              <w:tab/>
            </w:r>
            <w:r w:rsidRPr="00A32ADA">
              <w:rPr>
                <w:rStyle w:val="Hyperlink"/>
                <w:rFonts w:asciiTheme="majorHAnsi" w:hAnsiTheme="majorHAnsi"/>
                <w:noProof/>
              </w:rPr>
              <w:t>Co</w:t>
            </w:r>
            <w:r>
              <w:rPr>
                <w:rStyle w:val="Hyperlink"/>
                <w:rFonts w:asciiTheme="majorHAnsi" w:hAnsiTheme="majorHAnsi"/>
                <w:noProof/>
              </w:rPr>
              <w:t>ntacts</w:t>
            </w:r>
            <w:r w:rsidRPr="00A32ADA">
              <w:rPr>
                <w:rFonts w:asciiTheme="majorHAnsi" w:hAnsiTheme="majorHAnsi"/>
                <w:noProof/>
                <w:webHidden/>
              </w:rPr>
              <w:tab/>
            </w:r>
            <w:r w:rsidRPr="00A32ADA">
              <w:rPr>
                <w:rFonts w:asciiTheme="majorHAnsi" w:hAnsiTheme="majorHAnsi"/>
                <w:noProof/>
                <w:webHidden/>
              </w:rPr>
              <w:fldChar w:fldCharType="begin"/>
            </w:r>
            <w:r w:rsidRPr="00A32ADA">
              <w:rPr>
                <w:rFonts w:asciiTheme="majorHAnsi" w:hAnsiTheme="majorHAnsi"/>
                <w:noProof/>
                <w:webHidden/>
              </w:rPr>
              <w:instrText xml:space="preserve"> PAGEREF _Toc419889962 \h </w:instrText>
            </w:r>
            <w:r w:rsidRPr="00A32ADA">
              <w:rPr>
                <w:rFonts w:asciiTheme="majorHAnsi" w:hAnsiTheme="majorHAnsi"/>
                <w:noProof/>
                <w:webHidden/>
              </w:rPr>
            </w:r>
            <w:r w:rsidRPr="00A32ADA">
              <w:rPr>
                <w:rFonts w:asciiTheme="majorHAnsi" w:hAnsiTheme="majorHAnsi"/>
                <w:noProof/>
                <w:webHidden/>
              </w:rPr>
              <w:fldChar w:fldCharType="separate"/>
            </w:r>
            <w:r>
              <w:rPr>
                <w:rFonts w:asciiTheme="majorHAnsi" w:hAnsiTheme="majorHAnsi"/>
                <w:noProof/>
                <w:webHidden/>
              </w:rPr>
              <w:t>7</w:t>
            </w:r>
            <w:r w:rsidRPr="00A32ADA">
              <w:rPr>
                <w:rFonts w:asciiTheme="majorHAnsi" w:hAnsiTheme="majorHAnsi"/>
                <w:noProof/>
                <w:webHidden/>
              </w:rPr>
              <w:fldChar w:fldCharType="end"/>
            </w:r>
          </w:hyperlink>
        </w:p>
        <w:p w14:paraId="2A8FA89C" w14:textId="77777777" w:rsidR="00960F6E" w:rsidRPr="00A32ADA" w:rsidRDefault="00960F6E" w:rsidP="00960F6E">
          <w:pPr>
            <w:pStyle w:val="TOC2"/>
            <w:tabs>
              <w:tab w:val="left" w:pos="660"/>
              <w:tab w:val="right" w:leader="dot" w:pos="9736"/>
            </w:tabs>
            <w:spacing w:after="0" w:line="276" w:lineRule="auto"/>
            <w:rPr>
              <w:rFonts w:asciiTheme="majorHAnsi" w:hAnsiTheme="majorHAnsi"/>
              <w:noProof/>
              <w:sz w:val="22"/>
              <w:szCs w:val="22"/>
              <w:lang w:eastAsia="en-AU"/>
            </w:rPr>
          </w:pPr>
          <w:hyperlink w:anchor="_Toc419889963" w:history="1">
            <w:r w:rsidRPr="00A32ADA">
              <w:rPr>
                <w:rStyle w:val="Hyperlink"/>
                <w:rFonts w:asciiTheme="majorHAnsi" w:hAnsiTheme="majorHAnsi"/>
                <w:noProof/>
              </w:rPr>
              <w:t>5.</w:t>
            </w:r>
            <w:r w:rsidRPr="00A32ADA">
              <w:rPr>
                <w:rFonts w:asciiTheme="majorHAnsi" w:hAnsiTheme="majorHAnsi"/>
                <w:noProof/>
                <w:sz w:val="22"/>
                <w:szCs w:val="22"/>
                <w:lang w:eastAsia="en-AU"/>
              </w:rPr>
              <w:tab/>
            </w:r>
            <w:r w:rsidRPr="00A32ADA">
              <w:rPr>
                <w:rStyle w:val="Hyperlink"/>
                <w:rFonts w:asciiTheme="majorHAnsi" w:hAnsiTheme="majorHAnsi"/>
                <w:noProof/>
              </w:rPr>
              <w:t>Co</w:t>
            </w:r>
            <w:r>
              <w:rPr>
                <w:rStyle w:val="Hyperlink"/>
                <w:rFonts w:asciiTheme="majorHAnsi" w:hAnsiTheme="majorHAnsi"/>
                <w:noProof/>
              </w:rPr>
              <w:t>mplaints</w:t>
            </w:r>
            <w:r w:rsidRPr="00A32ADA">
              <w:rPr>
                <w:rFonts w:asciiTheme="majorHAnsi" w:hAnsiTheme="majorHAnsi"/>
                <w:noProof/>
                <w:webHidden/>
              </w:rPr>
              <w:tab/>
            </w:r>
            <w:r w:rsidRPr="00A32ADA">
              <w:rPr>
                <w:rFonts w:asciiTheme="majorHAnsi" w:hAnsiTheme="majorHAnsi"/>
                <w:noProof/>
                <w:webHidden/>
              </w:rPr>
              <w:fldChar w:fldCharType="begin"/>
            </w:r>
            <w:r w:rsidRPr="00A32ADA">
              <w:rPr>
                <w:rFonts w:asciiTheme="majorHAnsi" w:hAnsiTheme="majorHAnsi"/>
                <w:noProof/>
                <w:webHidden/>
              </w:rPr>
              <w:instrText xml:space="preserve"> PAGEREF _Toc419889963 \h </w:instrText>
            </w:r>
            <w:r w:rsidRPr="00A32ADA">
              <w:rPr>
                <w:rFonts w:asciiTheme="majorHAnsi" w:hAnsiTheme="majorHAnsi"/>
                <w:noProof/>
                <w:webHidden/>
              </w:rPr>
            </w:r>
            <w:r w:rsidRPr="00A32ADA">
              <w:rPr>
                <w:rFonts w:asciiTheme="majorHAnsi" w:hAnsiTheme="majorHAnsi"/>
                <w:noProof/>
                <w:webHidden/>
              </w:rPr>
              <w:fldChar w:fldCharType="separate"/>
            </w:r>
            <w:r>
              <w:rPr>
                <w:rFonts w:asciiTheme="majorHAnsi" w:hAnsiTheme="majorHAnsi"/>
                <w:noProof/>
                <w:webHidden/>
              </w:rPr>
              <w:t>7</w:t>
            </w:r>
            <w:r w:rsidRPr="00A32ADA">
              <w:rPr>
                <w:rFonts w:asciiTheme="majorHAnsi" w:hAnsiTheme="majorHAnsi"/>
                <w:noProof/>
                <w:webHidden/>
              </w:rPr>
              <w:fldChar w:fldCharType="end"/>
            </w:r>
          </w:hyperlink>
        </w:p>
        <w:p w14:paraId="64442D61" w14:textId="77777777" w:rsidR="00960F6E" w:rsidRPr="008D7908" w:rsidRDefault="00960F6E" w:rsidP="00960F6E">
          <w:pPr>
            <w:pStyle w:val="TOC2"/>
            <w:tabs>
              <w:tab w:val="left" w:pos="660"/>
              <w:tab w:val="right" w:leader="dot" w:pos="9736"/>
            </w:tabs>
            <w:spacing w:after="0" w:line="276" w:lineRule="auto"/>
            <w:rPr>
              <w:rFonts w:asciiTheme="majorHAnsi" w:hAnsiTheme="majorHAnsi"/>
            </w:rPr>
          </w:pPr>
          <w:hyperlink w:anchor="_Toc419889964" w:history="1">
            <w:r w:rsidRPr="00A32ADA">
              <w:rPr>
                <w:rStyle w:val="Hyperlink"/>
                <w:rFonts w:asciiTheme="majorHAnsi" w:hAnsiTheme="majorHAnsi"/>
                <w:noProof/>
              </w:rPr>
              <w:t>6.</w:t>
            </w:r>
            <w:r w:rsidRPr="00A32ADA">
              <w:rPr>
                <w:rFonts w:asciiTheme="majorHAnsi" w:hAnsiTheme="majorHAnsi"/>
                <w:noProof/>
                <w:sz w:val="22"/>
                <w:szCs w:val="22"/>
                <w:lang w:eastAsia="en-AU"/>
              </w:rPr>
              <w:tab/>
            </w:r>
            <w:r w:rsidRPr="00A32ADA">
              <w:rPr>
                <w:rStyle w:val="Hyperlink"/>
                <w:rFonts w:asciiTheme="majorHAnsi" w:hAnsiTheme="majorHAnsi"/>
                <w:noProof/>
              </w:rPr>
              <w:t>References</w:t>
            </w:r>
            <w:r w:rsidRPr="00A32ADA">
              <w:rPr>
                <w:rFonts w:asciiTheme="majorHAnsi" w:hAnsiTheme="majorHAnsi"/>
                <w:noProof/>
                <w:webHidden/>
              </w:rPr>
              <w:tab/>
            </w:r>
            <w:r w:rsidRPr="00A32ADA">
              <w:rPr>
                <w:rFonts w:asciiTheme="majorHAnsi" w:hAnsiTheme="majorHAnsi"/>
                <w:noProof/>
                <w:webHidden/>
              </w:rPr>
              <w:fldChar w:fldCharType="begin"/>
            </w:r>
            <w:r w:rsidRPr="00A32ADA">
              <w:rPr>
                <w:rFonts w:asciiTheme="majorHAnsi" w:hAnsiTheme="majorHAnsi"/>
                <w:noProof/>
                <w:webHidden/>
              </w:rPr>
              <w:instrText xml:space="preserve"> PAGEREF _Toc419889964 \h </w:instrText>
            </w:r>
            <w:r w:rsidRPr="00A32ADA">
              <w:rPr>
                <w:rFonts w:asciiTheme="majorHAnsi" w:hAnsiTheme="majorHAnsi"/>
                <w:noProof/>
                <w:webHidden/>
              </w:rPr>
            </w:r>
            <w:r w:rsidRPr="00A32ADA">
              <w:rPr>
                <w:rFonts w:asciiTheme="majorHAnsi" w:hAnsiTheme="majorHAnsi"/>
                <w:noProof/>
                <w:webHidden/>
              </w:rPr>
              <w:fldChar w:fldCharType="separate"/>
            </w:r>
            <w:r>
              <w:rPr>
                <w:rFonts w:asciiTheme="majorHAnsi" w:hAnsiTheme="majorHAnsi"/>
                <w:noProof/>
                <w:webHidden/>
              </w:rPr>
              <w:t>9</w:t>
            </w:r>
            <w:r w:rsidRPr="00A32ADA">
              <w:rPr>
                <w:rFonts w:asciiTheme="majorHAnsi" w:hAnsiTheme="majorHAnsi"/>
                <w:noProof/>
                <w:webHidden/>
              </w:rPr>
              <w:fldChar w:fldCharType="end"/>
            </w:r>
          </w:hyperlink>
          <w:r w:rsidRPr="00A32ADA">
            <w:rPr>
              <w:rFonts w:asciiTheme="majorHAnsi" w:hAnsiTheme="majorHAnsi"/>
            </w:rPr>
            <w:fldChar w:fldCharType="end"/>
          </w:r>
        </w:p>
      </w:sdtContent>
    </w:sdt>
    <w:p w14:paraId="268DD1BC" w14:textId="77777777" w:rsidR="00960F6E" w:rsidRDefault="00960F6E" w:rsidP="00960F6E">
      <w:pPr>
        <w:pStyle w:val="PolicyHeading2-Accessible"/>
        <w:numPr>
          <w:ilvl w:val="0"/>
          <w:numId w:val="0"/>
        </w:numPr>
      </w:pPr>
      <w:bookmarkStart w:id="6" w:name="_Toc419889959"/>
    </w:p>
    <w:p w14:paraId="29B3D790" w14:textId="77777777" w:rsidR="00960F6E" w:rsidRDefault="00960F6E" w:rsidP="00960F6E">
      <w:pPr>
        <w:pStyle w:val="PolicyHeading2-Accessible"/>
        <w:tabs>
          <w:tab w:val="clear" w:pos="567"/>
          <w:tab w:val="left" w:pos="851"/>
        </w:tabs>
        <w:spacing w:after="120"/>
      </w:pPr>
      <w:r>
        <w:t>Overview</w:t>
      </w:r>
      <w:bookmarkEnd w:id="6"/>
    </w:p>
    <w:p w14:paraId="736186FA" w14:textId="77777777" w:rsidR="00960F6E" w:rsidRDefault="00960F6E" w:rsidP="00960F6E">
      <w:pPr>
        <w:pStyle w:val="Policy-BodyText"/>
        <w:tabs>
          <w:tab w:val="clear" w:pos="567"/>
          <w:tab w:val="left" w:pos="851"/>
        </w:tabs>
        <w:spacing w:line="240" w:lineRule="auto"/>
        <w:ind w:left="851" w:hanging="851"/>
      </w:pPr>
      <w:r>
        <w:t xml:space="preserve">These procedures support ACT public schools to implement the </w:t>
      </w:r>
      <w:r w:rsidRPr="0049192A">
        <w:rPr>
          <w:i/>
        </w:rPr>
        <w:t>Gifted and Talented Students</w:t>
      </w:r>
      <w:r w:rsidRPr="00D17B0B">
        <w:rPr>
          <w:i/>
        </w:rPr>
        <w:t xml:space="preserve"> Policy</w:t>
      </w:r>
      <w:r>
        <w:t>.</w:t>
      </w:r>
    </w:p>
    <w:p w14:paraId="7F841296" w14:textId="77777777" w:rsidR="00960F6E" w:rsidRDefault="00960F6E" w:rsidP="00960F6E">
      <w:pPr>
        <w:pStyle w:val="Policy-BodyText"/>
        <w:tabs>
          <w:tab w:val="clear" w:pos="567"/>
          <w:tab w:val="left" w:pos="851"/>
        </w:tabs>
        <w:spacing w:after="120" w:line="240" w:lineRule="auto"/>
      </w:pPr>
      <w:r>
        <w:t>These procedures include the Appendices.</w:t>
      </w:r>
    </w:p>
    <w:p w14:paraId="08CA08BF" w14:textId="77777777" w:rsidR="00960F6E" w:rsidRPr="007B0AF3" w:rsidRDefault="00960F6E" w:rsidP="00960F6E">
      <w:pPr>
        <w:pStyle w:val="Policy-BodyText"/>
        <w:numPr>
          <w:ilvl w:val="0"/>
          <w:numId w:val="0"/>
        </w:numPr>
        <w:tabs>
          <w:tab w:val="left" w:pos="851"/>
        </w:tabs>
        <w:spacing w:after="120" w:line="240" w:lineRule="auto"/>
      </w:pPr>
    </w:p>
    <w:p w14:paraId="49BE2B6D" w14:textId="77777777" w:rsidR="00960F6E" w:rsidRDefault="00960F6E" w:rsidP="00960F6E">
      <w:pPr>
        <w:pStyle w:val="PolicyHeading2-Accessible"/>
        <w:tabs>
          <w:tab w:val="clear" w:pos="567"/>
          <w:tab w:val="left" w:pos="851"/>
        </w:tabs>
      </w:pPr>
      <w:bookmarkStart w:id="7" w:name="_Toc419889960"/>
      <w:r>
        <w:t>Rationale</w:t>
      </w:r>
      <w:bookmarkEnd w:id="7"/>
    </w:p>
    <w:p w14:paraId="1F94DC9A" w14:textId="77777777" w:rsidR="00960F6E" w:rsidRDefault="00960F6E" w:rsidP="00960F6E">
      <w:pPr>
        <w:pStyle w:val="Policy-BodyText"/>
        <w:tabs>
          <w:tab w:val="clear" w:pos="567"/>
          <w:tab w:val="left" w:pos="851"/>
        </w:tabs>
        <w:spacing w:before="120"/>
        <w:ind w:left="851" w:hanging="851"/>
      </w:pPr>
      <w:r>
        <w:t xml:space="preserve">The Education Directorate values evidence-informed, flexible pedagogy that provides a learning pathway for each student. </w:t>
      </w:r>
      <w:r>
        <w:rPr>
          <w:rFonts w:asciiTheme="majorHAnsi" w:hAnsiTheme="majorHAnsi"/>
        </w:rPr>
        <w:t xml:space="preserve">The specific learning needs of gifted and talented students are supported by the ACT Government’s </w:t>
      </w:r>
      <w:r w:rsidRPr="009D5D4A">
        <w:rPr>
          <w:rFonts w:asciiTheme="majorHAnsi" w:hAnsiTheme="majorHAnsi"/>
        </w:rPr>
        <w:t>Future of Education Strategy</w:t>
      </w:r>
      <w:r>
        <w:rPr>
          <w:rFonts w:asciiTheme="majorHAnsi" w:hAnsiTheme="majorHAnsi"/>
        </w:rPr>
        <w:t xml:space="preserve"> (2019) and its principles of equity, agency, </w:t>
      </w:r>
      <w:proofErr w:type="gramStart"/>
      <w:r>
        <w:rPr>
          <w:rFonts w:asciiTheme="majorHAnsi" w:hAnsiTheme="majorHAnsi"/>
        </w:rPr>
        <w:t>access</w:t>
      </w:r>
      <w:proofErr w:type="gramEnd"/>
      <w:r>
        <w:rPr>
          <w:rFonts w:asciiTheme="majorHAnsi" w:hAnsiTheme="majorHAnsi"/>
        </w:rPr>
        <w:t xml:space="preserve"> and inclusion. </w:t>
      </w:r>
    </w:p>
    <w:p w14:paraId="2CDFB7EB" w14:textId="77777777" w:rsidR="00960F6E" w:rsidRPr="00AD5C36" w:rsidRDefault="00960F6E" w:rsidP="00960F6E">
      <w:pPr>
        <w:pStyle w:val="Policy-BodyText"/>
        <w:tabs>
          <w:tab w:val="clear" w:pos="567"/>
          <w:tab w:val="left" w:pos="851"/>
        </w:tabs>
        <w:spacing w:before="120"/>
        <w:ind w:left="851" w:hanging="851"/>
        <w:rPr>
          <w:rFonts w:asciiTheme="majorHAnsi" w:hAnsiTheme="majorHAnsi"/>
          <w:sz w:val="22"/>
        </w:rPr>
      </w:pPr>
      <w:r w:rsidRPr="00AD5C36">
        <w:t>The Australian Curriculum</w:t>
      </w:r>
      <w:r>
        <w:t xml:space="preserve"> and Reporting Authority recognises that ‘gifted and talented </w:t>
      </w:r>
      <w:r w:rsidRPr="00AD5C36">
        <w:t>students are entitled to rigorous, relevant and engaging learning opportunities drawn from</w:t>
      </w:r>
      <w:r>
        <w:t xml:space="preserve"> </w:t>
      </w:r>
      <w:r w:rsidRPr="00AD5C36">
        <w:t>the Australian Curriculum and aligned with their individual learning needs,</w:t>
      </w:r>
      <w:r>
        <w:t xml:space="preserve"> strengths, interests and goals.’</w:t>
      </w:r>
    </w:p>
    <w:p w14:paraId="1D9F8026" w14:textId="77777777" w:rsidR="00960F6E" w:rsidRDefault="00960F6E" w:rsidP="00960F6E">
      <w:pPr>
        <w:pStyle w:val="Policy-BodyText"/>
        <w:tabs>
          <w:tab w:val="clear" w:pos="567"/>
          <w:tab w:val="left" w:pos="851"/>
        </w:tabs>
        <w:spacing w:before="120"/>
        <w:ind w:left="851" w:hanging="851"/>
      </w:pPr>
      <w:r>
        <w:t xml:space="preserve">These procedures support the alignment of the Australian Curriculum with the individual learning needs of gifted and talented students in ACT public schools through the establishment of appropriate environmental, </w:t>
      </w:r>
      <w:proofErr w:type="gramStart"/>
      <w:r>
        <w:t>intrapersonal</w:t>
      </w:r>
      <w:proofErr w:type="gramEnd"/>
      <w:r>
        <w:t xml:space="preserve"> and developmental processes.</w:t>
      </w:r>
      <w:bookmarkStart w:id="8" w:name="_Toc419889961"/>
    </w:p>
    <w:p w14:paraId="0B03FA1D" w14:textId="77777777" w:rsidR="00960F6E" w:rsidRDefault="00960F6E" w:rsidP="00960F6E">
      <w:pPr>
        <w:pStyle w:val="Policy-BodyText"/>
        <w:tabs>
          <w:tab w:val="clear" w:pos="567"/>
          <w:tab w:val="left" w:pos="851"/>
        </w:tabs>
        <w:spacing w:before="120"/>
        <w:ind w:left="851" w:hanging="851"/>
      </w:pPr>
      <w:proofErr w:type="spellStart"/>
      <w:r w:rsidRPr="00A81BE8">
        <w:rPr>
          <w:rFonts w:asciiTheme="majorHAnsi" w:hAnsiTheme="majorHAnsi" w:cstheme="majorHAnsi"/>
          <w:spacing w:val="2"/>
        </w:rPr>
        <w:t>Françoys</w:t>
      </w:r>
      <w:proofErr w:type="spellEnd"/>
      <w:r>
        <w:t xml:space="preserve"> </w:t>
      </w:r>
      <w:proofErr w:type="spellStart"/>
      <w:r w:rsidRPr="00B320BF">
        <w:t>Gagné’s</w:t>
      </w:r>
      <w:proofErr w:type="spellEnd"/>
      <w:r w:rsidRPr="00B320BF">
        <w:t xml:space="preserve"> Differentiated Model of Giftedness and Talent 2.0</w:t>
      </w:r>
      <w:r w:rsidRPr="003C7428">
        <w:t xml:space="preserve"> (2008, 2016) informs the</w:t>
      </w:r>
      <w:r>
        <w:t xml:space="preserve"> </w:t>
      </w:r>
      <w:r w:rsidRPr="003C7428">
        <w:t>key</w:t>
      </w:r>
      <w:r>
        <w:t xml:space="preserve"> </w:t>
      </w:r>
      <w:r w:rsidRPr="003C7428">
        <w:t>educational approaches and definitions contained in th</w:t>
      </w:r>
      <w:r>
        <w:t>ese</w:t>
      </w:r>
      <w:r w:rsidRPr="003C7428">
        <w:t xml:space="preserve"> </w:t>
      </w:r>
      <w:r w:rsidRPr="000A6170">
        <w:t>procedure</w:t>
      </w:r>
      <w:r>
        <w:t>s</w:t>
      </w:r>
      <w:r w:rsidRPr="000A6170">
        <w:t xml:space="preserve"> by </w:t>
      </w:r>
      <w:r w:rsidRPr="000A6170">
        <w:lastRenderedPageBreak/>
        <w:t>recognising “that</w:t>
      </w:r>
      <w:r>
        <w:t xml:space="preserve"> </w:t>
      </w:r>
      <w:r w:rsidRPr="000A6170">
        <w:t>giftedness is a broad concept that encompasses a range of abilities: it also recognises that</w:t>
      </w:r>
      <w:r>
        <w:t xml:space="preserve"> </w:t>
      </w:r>
      <w:r w:rsidRPr="000A6170">
        <w:t>giftedness is only potential and must go through a transformative process in order to become</w:t>
      </w:r>
      <w:r>
        <w:t xml:space="preserve"> </w:t>
      </w:r>
      <w:r w:rsidRPr="000A6170">
        <w:t>a talent” (ACARA, 2013).</w:t>
      </w:r>
    </w:p>
    <w:p w14:paraId="329EE8E0" w14:textId="77777777" w:rsidR="00960F6E" w:rsidRDefault="00960F6E" w:rsidP="00960F6E">
      <w:pPr>
        <w:pStyle w:val="Policy-BodyText"/>
        <w:numPr>
          <w:ilvl w:val="0"/>
          <w:numId w:val="0"/>
        </w:numPr>
        <w:tabs>
          <w:tab w:val="left" w:pos="851"/>
        </w:tabs>
        <w:ind w:left="851"/>
      </w:pPr>
    </w:p>
    <w:p w14:paraId="1558B803" w14:textId="77777777" w:rsidR="00960F6E" w:rsidRDefault="00960F6E" w:rsidP="00960F6E">
      <w:pPr>
        <w:pStyle w:val="PolicyHeading2-Accessible"/>
        <w:tabs>
          <w:tab w:val="clear" w:pos="567"/>
          <w:tab w:val="left" w:pos="851"/>
        </w:tabs>
        <w:spacing w:after="120"/>
        <w:ind w:left="851" w:hanging="851"/>
      </w:pPr>
      <w:r>
        <w:t>Procedures</w:t>
      </w:r>
      <w:bookmarkEnd w:id="8"/>
    </w:p>
    <w:p w14:paraId="07980E61" w14:textId="77777777" w:rsidR="00960F6E" w:rsidRPr="002A47C1" w:rsidRDefault="00960F6E" w:rsidP="00960F6E">
      <w:pPr>
        <w:pStyle w:val="Policy-BodyText"/>
        <w:tabs>
          <w:tab w:val="clear" w:pos="567"/>
          <w:tab w:val="left" w:pos="851"/>
        </w:tabs>
        <w:ind w:left="851" w:hanging="851"/>
      </w:pPr>
      <w:r>
        <w:rPr>
          <w:u w:val="single"/>
        </w:rPr>
        <w:t>General procedures</w:t>
      </w:r>
    </w:p>
    <w:p w14:paraId="6F6C570F" w14:textId="77777777" w:rsidR="00960F6E" w:rsidRPr="00C5589A" w:rsidRDefault="00960F6E" w:rsidP="00960F6E">
      <w:pPr>
        <w:pStyle w:val="Policy-BodyText"/>
        <w:numPr>
          <w:ilvl w:val="2"/>
          <w:numId w:val="12"/>
        </w:numPr>
        <w:tabs>
          <w:tab w:val="clear" w:pos="680"/>
          <w:tab w:val="left" w:pos="851"/>
        </w:tabs>
        <w:ind w:left="851" w:hanging="851"/>
        <w:rPr>
          <w:rStyle w:val="PolicySubHeading3-AccessibleChar"/>
          <w:b w:val="0"/>
          <w:szCs w:val="24"/>
        </w:rPr>
      </w:pPr>
      <w:r w:rsidRPr="00C5589A">
        <w:rPr>
          <w:rStyle w:val="PolicySubHeading3-AccessibleChar"/>
          <w:b w:val="0"/>
          <w:szCs w:val="24"/>
        </w:rPr>
        <w:t>Principals are required to nominate a Gifted and Talented Liaison Officer (</w:t>
      </w:r>
      <w:proofErr w:type="spellStart"/>
      <w:r w:rsidRPr="00C5589A">
        <w:rPr>
          <w:rStyle w:val="PolicySubHeading3-AccessibleChar"/>
          <w:b w:val="0"/>
          <w:szCs w:val="24"/>
        </w:rPr>
        <w:t>GaTLO</w:t>
      </w:r>
      <w:proofErr w:type="spellEnd"/>
      <w:r w:rsidRPr="00C5589A">
        <w:rPr>
          <w:rStyle w:val="PolicySubHeading3-AccessibleChar"/>
          <w:b w:val="0"/>
          <w:szCs w:val="24"/>
        </w:rPr>
        <w:t>) as the</w:t>
      </w:r>
      <w:r>
        <w:rPr>
          <w:rStyle w:val="PolicySubHeading3-AccessibleChar"/>
          <w:b w:val="0"/>
          <w:szCs w:val="24"/>
        </w:rPr>
        <w:t xml:space="preserve"> </w:t>
      </w:r>
      <w:r w:rsidRPr="00C5589A">
        <w:rPr>
          <w:rStyle w:val="PolicySubHeading3-AccessibleChar"/>
          <w:b w:val="0"/>
          <w:szCs w:val="24"/>
        </w:rPr>
        <w:t>support officer for gifted and talented education and as a first point of contact for students</w:t>
      </w:r>
      <w:r>
        <w:rPr>
          <w:rStyle w:val="PolicySubHeading3-AccessibleChar"/>
          <w:b w:val="0"/>
          <w:szCs w:val="24"/>
        </w:rPr>
        <w:t xml:space="preserve"> </w:t>
      </w:r>
      <w:r w:rsidRPr="00C5589A">
        <w:rPr>
          <w:rStyle w:val="PolicySubHeading3-AccessibleChar"/>
          <w:b w:val="0"/>
          <w:szCs w:val="24"/>
        </w:rPr>
        <w:t xml:space="preserve">and parents within the school. </w:t>
      </w:r>
    </w:p>
    <w:p w14:paraId="2A54C0A7" w14:textId="77777777" w:rsidR="00960F6E" w:rsidRDefault="00960F6E" w:rsidP="00960F6E">
      <w:pPr>
        <w:pStyle w:val="PolicyHeading2-Accessible"/>
        <w:numPr>
          <w:ilvl w:val="0"/>
          <w:numId w:val="0"/>
        </w:numPr>
        <w:tabs>
          <w:tab w:val="left" w:pos="851"/>
        </w:tabs>
        <w:ind w:left="851" w:hanging="851"/>
        <w:rPr>
          <w:rStyle w:val="PolicySubHeading3-AccessibleChar"/>
          <w:b/>
          <w:szCs w:val="24"/>
        </w:rPr>
      </w:pPr>
      <w:r>
        <w:rPr>
          <w:rStyle w:val="PolicySubHeading3-AccessibleChar"/>
          <w:szCs w:val="24"/>
        </w:rPr>
        <w:t>3.1.2.</w:t>
      </w:r>
      <w:r>
        <w:rPr>
          <w:rStyle w:val="PolicySubHeading3-AccessibleChar"/>
          <w:szCs w:val="24"/>
        </w:rPr>
        <w:tab/>
      </w:r>
      <w:r w:rsidRPr="007A1DD4">
        <w:rPr>
          <w:rStyle w:val="PolicySubHeading3-AccessibleChar"/>
          <w:szCs w:val="24"/>
        </w:rPr>
        <w:t xml:space="preserve">Principals, </w:t>
      </w:r>
      <w:proofErr w:type="spellStart"/>
      <w:r>
        <w:rPr>
          <w:rStyle w:val="PolicySubHeading3-AccessibleChar"/>
          <w:szCs w:val="24"/>
        </w:rPr>
        <w:t>GaTLOs</w:t>
      </w:r>
      <w:proofErr w:type="spellEnd"/>
      <w:r>
        <w:rPr>
          <w:rStyle w:val="PolicySubHeading3-AccessibleChar"/>
          <w:szCs w:val="24"/>
        </w:rPr>
        <w:t xml:space="preserve">, </w:t>
      </w:r>
      <w:r w:rsidRPr="007A1DD4">
        <w:rPr>
          <w:rStyle w:val="PolicySubHeading3-AccessibleChar"/>
          <w:szCs w:val="24"/>
        </w:rPr>
        <w:t xml:space="preserve">teachers and school psychologists </w:t>
      </w:r>
      <w:r>
        <w:rPr>
          <w:rStyle w:val="PolicySubHeading3-AccessibleChar"/>
          <w:szCs w:val="24"/>
        </w:rPr>
        <w:t>should</w:t>
      </w:r>
      <w:r w:rsidRPr="0070157C">
        <w:rPr>
          <w:rStyle w:val="PolicySubHeading3-AccessibleChar"/>
          <w:szCs w:val="24"/>
        </w:rPr>
        <w:t xml:space="preserve"> access </w:t>
      </w:r>
      <w:r w:rsidRPr="007A1DD4">
        <w:rPr>
          <w:rStyle w:val="PolicySubHeading3-AccessibleChar"/>
          <w:szCs w:val="24"/>
        </w:rPr>
        <w:t>appropriate</w:t>
      </w:r>
      <w:r>
        <w:rPr>
          <w:rStyle w:val="PolicySubHeading3-AccessibleChar"/>
          <w:szCs w:val="24"/>
        </w:rPr>
        <w:t xml:space="preserve"> </w:t>
      </w:r>
      <w:r w:rsidRPr="00AA4BFA">
        <w:rPr>
          <w:rStyle w:val="PolicySubHeading3-AccessibleChar"/>
          <w:szCs w:val="24"/>
        </w:rPr>
        <w:t>professional learning</w:t>
      </w:r>
      <w:r>
        <w:rPr>
          <w:rStyle w:val="PolicySubHeading3-AccessibleChar"/>
          <w:szCs w:val="24"/>
        </w:rPr>
        <w:t xml:space="preserve"> </w:t>
      </w:r>
      <w:r w:rsidRPr="007A1DD4">
        <w:rPr>
          <w:rStyle w:val="PolicySubHeading3-AccessibleChar"/>
          <w:szCs w:val="24"/>
        </w:rPr>
        <w:t>and support</w:t>
      </w:r>
      <w:r>
        <w:rPr>
          <w:rStyle w:val="PolicySubHeading3-AccessibleChar"/>
          <w:szCs w:val="24"/>
        </w:rPr>
        <w:t xml:space="preserve"> </w:t>
      </w:r>
      <w:r w:rsidRPr="007A1DD4">
        <w:rPr>
          <w:rStyle w:val="PolicySubHeading3-AccessibleChar"/>
          <w:szCs w:val="24"/>
        </w:rPr>
        <w:t xml:space="preserve">to meet the </w:t>
      </w:r>
      <w:r>
        <w:rPr>
          <w:rStyle w:val="PolicySubHeading3-AccessibleChar"/>
          <w:szCs w:val="24"/>
        </w:rPr>
        <w:t>academic</w:t>
      </w:r>
      <w:r w:rsidRPr="007A1DD4">
        <w:rPr>
          <w:rStyle w:val="PolicySubHeading3-AccessibleChar"/>
          <w:szCs w:val="24"/>
        </w:rPr>
        <w:t xml:space="preserve">, </w:t>
      </w:r>
      <w:proofErr w:type="gramStart"/>
      <w:r w:rsidRPr="007A1DD4">
        <w:rPr>
          <w:rStyle w:val="PolicySubHeading3-AccessibleChar"/>
          <w:szCs w:val="24"/>
        </w:rPr>
        <w:t>social</w:t>
      </w:r>
      <w:proofErr w:type="gramEnd"/>
      <w:r w:rsidRPr="007A1DD4">
        <w:rPr>
          <w:rStyle w:val="PolicySubHeading3-AccessibleChar"/>
          <w:szCs w:val="24"/>
        </w:rPr>
        <w:t xml:space="preserve"> and emotional needs of</w:t>
      </w:r>
      <w:r>
        <w:rPr>
          <w:rStyle w:val="PolicySubHeading3-AccessibleChar"/>
          <w:szCs w:val="24"/>
        </w:rPr>
        <w:t xml:space="preserve"> </w:t>
      </w:r>
      <w:r w:rsidRPr="007A1DD4">
        <w:rPr>
          <w:rStyle w:val="PolicySubHeading3-AccessibleChar"/>
          <w:szCs w:val="24"/>
        </w:rPr>
        <w:t>gifted</w:t>
      </w:r>
      <w:r>
        <w:rPr>
          <w:rStyle w:val="PolicySubHeading3-AccessibleChar"/>
          <w:szCs w:val="24"/>
        </w:rPr>
        <w:t xml:space="preserve"> and talented</w:t>
      </w:r>
      <w:r w:rsidRPr="007A1DD4">
        <w:rPr>
          <w:rStyle w:val="PolicySubHeading3-AccessibleChar"/>
          <w:szCs w:val="24"/>
        </w:rPr>
        <w:t xml:space="preserve"> students. </w:t>
      </w:r>
    </w:p>
    <w:p w14:paraId="106F9738" w14:textId="77777777" w:rsidR="00960F6E" w:rsidRPr="0060039D"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2A47C1">
        <w:rPr>
          <w:rStyle w:val="PolicySubHeading3-AccessibleChar"/>
          <w:szCs w:val="24"/>
        </w:rPr>
        <w:t>Schools</w:t>
      </w:r>
      <w:r>
        <w:rPr>
          <w:rStyle w:val="PolicySubHeading3-AccessibleChar"/>
          <w:szCs w:val="24"/>
        </w:rPr>
        <w:t>, along with input/information from parents,</w:t>
      </w:r>
      <w:r w:rsidRPr="002A47C1">
        <w:rPr>
          <w:rStyle w:val="PolicySubHeading3-AccessibleChar"/>
          <w:szCs w:val="24"/>
        </w:rPr>
        <w:t xml:space="preserve"> will </w:t>
      </w:r>
      <w:r w:rsidRPr="00AA4BFA">
        <w:rPr>
          <w:rStyle w:val="PolicySubHeading3-AccessibleChar"/>
          <w:szCs w:val="24"/>
        </w:rPr>
        <w:t>identify</w:t>
      </w:r>
      <w:r w:rsidRPr="002A47C1">
        <w:rPr>
          <w:rStyle w:val="PolicySubHeading3-AccessibleChar"/>
          <w:szCs w:val="24"/>
        </w:rPr>
        <w:t xml:space="preserve"> gifted</w:t>
      </w:r>
      <w:r>
        <w:rPr>
          <w:rStyle w:val="PolicySubHeading3-AccessibleChar"/>
          <w:szCs w:val="24"/>
        </w:rPr>
        <w:t xml:space="preserve"> and talented</w:t>
      </w:r>
      <w:r w:rsidRPr="002A47C1">
        <w:rPr>
          <w:rStyle w:val="PolicySubHeading3-AccessibleChar"/>
          <w:szCs w:val="24"/>
        </w:rPr>
        <w:t xml:space="preserve"> students in their school population to provide</w:t>
      </w:r>
      <w:r>
        <w:rPr>
          <w:rStyle w:val="PolicySubHeading3-AccessibleChar"/>
          <w:szCs w:val="24"/>
        </w:rPr>
        <w:t xml:space="preserve"> </w:t>
      </w:r>
      <w:r w:rsidRPr="002A47C1">
        <w:rPr>
          <w:rStyle w:val="PolicySubHeading3-AccessibleChar"/>
          <w:szCs w:val="24"/>
        </w:rPr>
        <w:t xml:space="preserve">appropriate programs to cater </w:t>
      </w:r>
      <w:r w:rsidRPr="0060039D">
        <w:rPr>
          <w:rStyle w:val="PolicySubHeading3-AccessibleChar"/>
          <w:szCs w:val="24"/>
        </w:rPr>
        <w:t xml:space="preserve">for their needs </w:t>
      </w:r>
      <w:r w:rsidRPr="0060039D">
        <w:rPr>
          <w:rStyle w:val="PolicySubHeading3-AccessibleChar"/>
          <w:i/>
          <w:szCs w:val="24"/>
        </w:rPr>
        <w:t>(Refer to 3.</w:t>
      </w:r>
      <w:r>
        <w:rPr>
          <w:rStyle w:val="PolicySubHeading3-AccessibleChar"/>
          <w:i/>
          <w:szCs w:val="24"/>
        </w:rPr>
        <w:t>2</w:t>
      </w:r>
      <w:r w:rsidRPr="0060039D">
        <w:rPr>
          <w:rStyle w:val="PolicySubHeading3-AccessibleChar"/>
          <w:i/>
          <w:szCs w:val="24"/>
        </w:rPr>
        <w:t xml:space="preserve"> for further detail).</w:t>
      </w:r>
    </w:p>
    <w:p w14:paraId="2408FCF0" w14:textId="77777777" w:rsidR="00960F6E" w:rsidRPr="0060039D"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60039D">
        <w:rPr>
          <w:rStyle w:val="PolicySubHeading3-AccessibleChar"/>
          <w:szCs w:val="24"/>
        </w:rPr>
        <w:t>Parents/carers will be provided with information about the programs and provisions for</w:t>
      </w:r>
      <w:r>
        <w:rPr>
          <w:rStyle w:val="PolicySubHeading3-AccessibleChar"/>
          <w:szCs w:val="24"/>
        </w:rPr>
        <w:t xml:space="preserve"> </w:t>
      </w:r>
      <w:r w:rsidRPr="0060039D">
        <w:rPr>
          <w:rStyle w:val="PolicySubHeading3-AccessibleChar"/>
          <w:szCs w:val="24"/>
        </w:rPr>
        <w:t>gifted and talented students. They will</w:t>
      </w:r>
      <w:r>
        <w:rPr>
          <w:rStyle w:val="PolicySubHeading3-AccessibleChar"/>
          <w:szCs w:val="24"/>
        </w:rPr>
        <w:t xml:space="preserve"> be</w:t>
      </w:r>
      <w:r w:rsidRPr="0060039D">
        <w:rPr>
          <w:rStyle w:val="PolicySubHeading3-AccessibleChar"/>
          <w:szCs w:val="24"/>
        </w:rPr>
        <w:t xml:space="preserve"> consulted on the identification outcomes and </w:t>
      </w:r>
      <w:r>
        <w:rPr>
          <w:rStyle w:val="PolicySubHeading3-AccessibleChar"/>
          <w:szCs w:val="24"/>
        </w:rPr>
        <w:t xml:space="preserve">have opportunities to </w:t>
      </w:r>
      <w:r w:rsidRPr="0060039D">
        <w:rPr>
          <w:rStyle w:val="PolicySubHeading3-AccessibleChar"/>
          <w:szCs w:val="24"/>
        </w:rPr>
        <w:t xml:space="preserve">work collaboratively with the school on recommended </w:t>
      </w:r>
      <w:r w:rsidRPr="0060039D">
        <w:rPr>
          <w:b w:val="0"/>
        </w:rPr>
        <w:t>adjustments to</w:t>
      </w:r>
      <w:r>
        <w:rPr>
          <w:b w:val="0"/>
        </w:rPr>
        <w:t xml:space="preserve"> </w:t>
      </w:r>
      <w:r w:rsidRPr="0060039D">
        <w:rPr>
          <w:b w:val="0"/>
        </w:rPr>
        <w:t>programs and provisions</w:t>
      </w:r>
      <w:r w:rsidRPr="0060039D">
        <w:rPr>
          <w:rStyle w:val="PolicySubHeading3-AccessibleChar"/>
          <w:szCs w:val="24"/>
        </w:rPr>
        <w:t xml:space="preserve"> to meet the individual needs of their child.</w:t>
      </w:r>
    </w:p>
    <w:p w14:paraId="07DC4281" w14:textId="77777777" w:rsidR="00960F6E" w:rsidRPr="0060039D" w:rsidRDefault="00960F6E" w:rsidP="00960F6E">
      <w:pPr>
        <w:pStyle w:val="PolicyHeading2-Accessible"/>
        <w:numPr>
          <w:ilvl w:val="3"/>
          <w:numId w:val="15"/>
        </w:numPr>
        <w:tabs>
          <w:tab w:val="clear" w:pos="794"/>
          <w:tab w:val="left" w:pos="851"/>
        </w:tabs>
        <w:ind w:left="2880" w:hanging="360"/>
        <w:rPr>
          <w:rStyle w:val="PolicySubHeading3-AccessibleChar"/>
          <w:szCs w:val="24"/>
        </w:rPr>
      </w:pPr>
      <w:r>
        <w:rPr>
          <w:rStyle w:val="PolicySubHeading3-AccessibleChar"/>
          <w:szCs w:val="24"/>
        </w:rPr>
        <w:t xml:space="preserve"> </w:t>
      </w:r>
      <w:r w:rsidRPr="0060039D">
        <w:rPr>
          <w:rStyle w:val="PolicySubHeading3-AccessibleChar"/>
          <w:szCs w:val="24"/>
        </w:rPr>
        <w:t>Schools will use a case coordination approach</w:t>
      </w:r>
      <w:r w:rsidRPr="0060039D">
        <w:rPr>
          <w:rStyle w:val="PolicySubHeading3-AccessibleChar"/>
          <w:i/>
          <w:szCs w:val="24"/>
        </w:rPr>
        <w:t xml:space="preserve"> </w:t>
      </w:r>
      <w:r w:rsidRPr="0060039D">
        <w:rPr>
          <w:rStyle w:val="PolicySubHeading3-AccessibleChar"/>
          <w:szCs w:val="24"/>
        </w:rPr>
        <w:t xml:space="preserve">to support gifted and talented </w:t>
      </w:r>
      <w:r>
        <w:rPr>
          <w:rStyle w:val="PolicySubHeading3-AccessibleChar"/>
          <w:szCs w:val="24"/>
        </w:rPr>
        <w:t>and</w:t>
      </w:r>
      <w:r>
        <w:rPr>
          <w:rStyle w:val="PolicySubHeading3-AccessibleChar"/>
          <w:szCs w:val="24"/>
        </w:rPr>
        <w:tab/>
        <w:t xml:space="preserve">twice exceptional students’ </w:t>
      </w:r>
      <w:r w:rsidRPr="0060039D">
        <w:rPr>
          <w:rStyle w:val="PolicySubHeading3-AccessibleChar"/>
          <w:szCs w:val="24"/>
        </w:rPr>
        <w:t>needs</w:t>
      </w:r>
      <w:r>
        <w:rPr>
          <w:rStyle w:val="PolicySubHeading3-AccessibleChar"/>
          <w:szCs w:val="24"/>
        </w:rPr>
        <w:t xml:space="preserve"> and</w:t>
      </w:r>
      <w:r w:rsidRPr="0060039D">
        <w:rPr>
          <w:rStyle w:val="PolicySubHeading3-AccessibleChar"/>
          <w:szCs w:val="24"/>
        </w:rPr>
        <w:t xml:space="preserve"> develop Individual Learning Plans to document</w:t>
      </w:r>
      <w:r>
        <w:rPr>
          <w:rStyle w:val="PolicySubHeading3-AccessibleChar"/>
          <w:szCs w:val="24"/>
        </w:rPr>
        <w:tab/>
      </w:r>
      <w:r w:rsidRPr="0060039D">
        <w:rPr>
          <w:rStyle w:val="PolicySubHeading3-AccessibleChar"/>
          <w:szCs w:val="24"/>
        </w:rPr>
        <w:t xml:space="preserve">personalised </w:t>
      </w:r>
      <w:r w:rsidRPr="0060039D">
        <w:rPr>
          <w:b w:val="0"/>
        </w:rPr>
        <w:t>adjustments to</w:t>
      </w:r>
      <w:r>
        <w:rPr>
          <w:b w:val="0"/>
        </w:rPr>
        <w:tab/>
      </w:r>
      <w:r w:rsidRPr="0060039D">
        <w:rPr>
          <w:b w:val="0"/>
        </w:rPr>
        <w:t>programs</w:t>
      </w:r>
      <w:r>
        <w:rPr>
          <w:b w:val="0"/>
        </w:rPr>
        <w:t xml:space="preserve"> </w:t>
      </w:r>
      <w:r w:rsidRPr="0060039D">
        <w:rPr>
          <w:b w:val="0"/>
        </w:rPr>
        <w:t xml:space="preserve">and provisions, </w:t>
      </w:r>
      <w:r>
        <w:rPr>
          <w:b w:val="0"/>
        </w:rPr>
        <w:t>if</w:t>
      </w:r>
      <w:r w:rsidRPr="0060039D">
        <w:rPr>
          <w:b w:val="0"/>
        </w:rPr>
        <w:t xml:space="preserve"> appropriate</w:t>
      </w:r>
      <w:r w:rsidRPr="0060039D">
        <w:rPr>
          <w:rStyle w:val="PolicySubHeading3-AccessibleChar"/>
          <w:i/>
          <w:szCs w:val="24"/>
        </w:rPr>
        <w:t xml:space="preserve"> (Refer to 3.</w:t>
      </w:r>
      <w:r>
        <w:rPr>
          <w:rStyle w:val="PolicySubHeading3-AccessibleChar"/>
          <w:i/>
          <w:szCs w:val="24"/>
        </w:rPr>
        <w:t>3</w:t>
      </w:r>
      <w:r w:rsidRPr="0060039D">
        <w:rPr>
          <w:rStyle w:val="PolicySubHeading3-AccessibleChar"/>
          <w:i/>
          <w:szCs w:val="24"/>
        </w:rPr>
        <w:t xml:space="preserve"> and 3.</w:t>
      </w:r>
      <w:r>
        <w:rPr>
          <w:rStyle w:val="PolicySubHeading3-AccessibleChar"/>
          <w:i/>
          <w:szCs w:val="24"/>
        </w:rPr>
        <w:t>4</w:t>
      </w:r>
      <w:r>
        <w:rPr>
          <w:rStyle w:val="PolicySubHeading3-AccessibleChar"/>
          <w:i/>
          <w:szCs w:val="24"/>
        </w:rPr>
        <w:tab/>
      </w:r>
      <w:r w:rsidRPr="0060039D">
        <w:rPr>
          <w:rStyle w:val="PolicySubHeading3-AccessibleChar"/>
          <w:i/>
          <w:szCs w:val="24"/>
        </w:rPr>
        <w:t>for further detail).</w:t>
      </w:r>
    </w:p>
    <w:p w14:paraId="27F014FF" w14:textId="77777777" w:rsidR="00960F6E" w:rsidRPr="0060039D"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60039D">
        <w:rPr>
          <w:rStyle w:val="PolicySubHeading3-AccessibleChar"/>
          <w:szCs w:val="24"/>
        </w:rPr>
        <w:t>Schools will facilitate access to a flexible range of educational programs and provisions for</w:t>
      </w:r>
      <w:r>
        <w:rPr>
          <w:rStyle w:val="PolicySubHeading3-AccessibleChar"/>
          <w:szCs w:val="24"/>
        </w:rPr>
        <w:t xml:space="preserve"> </w:t>
      </w:r>
      <w:r w:rsidRPr="0060039D">
        <w:rPr>
          <w:rStyle w:val="PolicySubHeading3-AccessibleChar"/>
          <w:szCs w:val="24"/>
        </w:rPr>
        <w:t>gifted and talented students</w:t>
      </w:r>
      <w:r>
        <w:rPr>
          <w:rStyle w:val="PolicySubHeading3-AccessibleChar"/>
          <w:szCs w:val="24"/>
        </w:rPr>
        <w:t xml:space="preserve"> to ensure they are making learning gains corresponding with their abilities and potential</w:t>
      </w:r>
      <w:r w:rsidRPr="0060039D">
        <w:rPr>
          <w:rStyle w:val="PolicySubHeading3-AccessibleChar"/>
          <w:szCs w:val="24"/>
        </w:rPr>
        <w:t xml:space="preserve"> </w:t>
      </w:r>
      <w:r w:rsidRPr="0060039D">
        <w:rPr>
          <w:rStyle w:val="PolicySubHeading3-AccessibleChar"/>
          <w:i/>
          <w:szCs w:val="24"/>
        </w:rPr>
        <w:t>(Refer to 3.</w:t>
      </w:r>
      <w:r>
        <w:rPr>
          <w:rStyle w:val="PolicySubHeading3-AccessibleChar"/>
          <w:i/>
          <w:szCs w:val="24"/>
        </w:rPr>
        <w:t>5</w:t>
      </w:r>
      <w:r w:rsidRPr="0060039D">
        <w:rPr>
          <w:rStyle w:val="PolicySubHeading3-AccessibleChar"/>
          <w:i/>
          <w:szCs w:val="24"/>
        </w:rPr>
        <w:t xml:space="preserve"> for further detail).</w:t>
      </w:r>
    </w:p>
    <w:p w14:paraId="40625513" w14:textId="77777777" w:rsidR="00960F6E" w:rsidRPr="0060039D"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Pr>
          <w:rStyle w:val="PolicySubHeading3-AccessibleChar"/>
          <w:szCs w:val="24"/>
        </w:rPr>
        <w:t xml:space="preserve">   </w:t>
      </w:r>
      <w:r w:rsidRPr="0060039D">
        <w:rPr>
          <w:rStyle w:val="PolicySubHeading3-AccessibleChar"/>
          <w:szCs w:val="24"/>
        </w:rPr>
        <w:t>Schools will provide differentiated, developmentally appropriate learning experiences for</w:t>
      </w:r>
      <w:r>
        <w:rPr>
          <w:rStyle w:val="PolicySubHeading3-AccessibleChar"/>
          <w:szCs w:val="24"/>
        </w:rPr>
        <w:t xml:space="preserve"> </w:t>
      </w:r>
      <w:r w:rsidRPr="0060039D">
        <w:rPr>
          <w:rStyle w:val="PolicySubHeading3-AccessibleChar"/>
          <w:szCs w:val="24"/>
        </w:rPr>
        <w:t xml:space="preserve">gifted and talented students. </w:t>
      </w:r>
    </w:p>
    <w:p w14:paraId="17669CF6" w14:textId="77777777" w:rsidR="00960F6E" w:rsidRPr="0060039D"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60039D">
        <w:rPr>
          <w:rStyle w:val="PolicySubHeading3-AccessibleChar"/>
          <w:szCs w:val="24"/>
        </w:rPr>
        <w:t>Acceleration options, including early entry to preschool or kindergarten, learning area</w:t>
      </w:r>
      <w:r>
        <w:rPr>
          <w:rStyle w:val="PolicySubHeading3-AccessibleChar"/>
          <w:szCs w:val="24"/>
        </w:rPr>
        <w:t xml:space="preserve"> </w:t>
      </w:r>
      <w:r w:rsidRPr="0060039D">
        <w:rPr>
          <w:rStyle w:val="PolicySubHeading3-AccessibleChar"/>
          <w:szCs w:val="24"/>
        </w:rPr>
        <w:t>(subject) acceleration or year level acceleration, will be provided for eligible gifted and</w:t>
      </w:r>
      <w:r>
        <w:rPr>
          <w:rStyle w:val="PolicySubHeading3-AccessibleChar"/>
          <w:szCs w:val="24"/>
        </w:rPr>
        <w:t xml:space="preserve"> </w:t>
      </w:r>
      <w:r w:rsidRPr="0060039D">
        <w:rPr>
          <w:rStyle w:val="PolicySubHeading3-AccessibleChar"/>
          <w:szCs w:val="24"/>
        </w:rPr>
        <w:t xml:space="preserve">talented students </w:t>
      </w:r>
      <w:r>
        <w:rPr>
          <w:rStyle w:val="PolicySubHeading3-AccessibleChar"/>
          <w:szCs w:val="24"/>
        </w:rPr>
        <w:t xml:space="preserve">on a </w:t>
      </w:r>
      <w:proofErr w:type="gramStart"/>
      <w:r>
        <w:rPr>
          <w:rStyle w:val="PolicySubHeading3-AccessibleChar"/>
          <w:szCs w:val="24"/>
        </w:rPr>
        <w:t>case by case</w:t>
      </w:r>
      <w:proofErr w:type="gramEnd"/>
      <w:r>
        <w:rPr>
          <w:rStyle w:val="PolicySubHeading3-AccessibleChar"/>
          <w:szCs w:val="24"/>
        </w:rPr>
        <w:t xml:space="preserve"> basis</w:t>
      </w:r>
      <w:r w:rsidRPr="0060039D">
        <w:rPr>
          <w:rStyle w:val="PolicySubHeading3-AccessibleChar"/>
          <w:szCs w:val="24"/>
        </w:rPr>
        <w:t xml:space="preserve"> </w:t>
      </w:r>
      <w:r w:rsidRPr="0060039D">
        <w:rPr>
          <w:rStyle w:val="PolicySubHeading3-AccessibleChar"/>
          <w:i/>
          <w:szCs w:val="24"/>
        </w:rPr>
        <w:t>(Refer to 3.</w:t>
      </w:r>
      <w:r>
        <w:rPr>
          <w:rStyle w:val="PolicySubHeading3-AccessibleChar"/>
          <w:i/>
          <w:szCs w:val="24"/>
        </w:rPr>
        <w:t>6</w:t>
      </w:r>
      <w:r w:rsidRPr="0060039D">
        <w:rPr>
          <w:rStyle w:val="PolicySubHeading3-AccessibleChar"/>
          <w:i/>
          <w:szCs w:val="24"/>
        </w:rPr>
        <w:t xml:space="preserve"> and 3.7 for further detail)</w:t>
      </w:r>
      <w:r w:rsidRPr="0060039D">
        <w:rPr>
          <w:rStyle w:val="PolicySubHeading3-AccessibleChar"/>
          <w:szCs w:val="24"/>
        </w:rPr>
        <w:t>.</w:t>
      </w:r>
    </w:p>
    <w:p w14:paraId="56A041CA" w14:textId="77777777" w:rsidR="00960F6E" w:rsidRDefault="00960F6E" w:rsidP="00960F6E">
      <w:pPr>
        <w:pStyle w:val="PolicyHeading2-Accessible"/>
        <w:numPr>
          <w:ilvl w:val="2"/>
          <w:numId w:val="15"/>
        </w:numPr>
        <w:tabs>
          <w:tab w:val="clear" w:pos="680"/>
          <w:tab w:val="left" w:pos="851"/>
        </w:tabs>
        <w:ind w:left="851" w:hanging="851"/>
        <w:rPr>
          <w:rStyle w:val="PolicySubHeading3-AccessibleChar"/>
          <w:b/>
          <w:szCs w:val="24"/>
        </w:rPr>
      </w:pPr>
      <w:r w:rsidRPr="0060039D">
        <w:rPr>
          <w:rStyle w:val="PolicySubHeading3-AccessibleChar"/>
          <w:szCs w:val="24"/>
        </w:rPr>
        <w:t>Relevant school stakeholders will develop and implement transition and pathways plans and</w:t>
      </w:r>
      <w:r>
        <w:rPr>
          <w:rStyle w:val="PolicySubHeading3-AccessibleChar"/>
          <w:szCs w:val="24"/>
        </w:rPr>
        <w:t xml:space="preserve"> </w:t>
      </w:r>
      <w:r w:rsidRPr="0060039D">
        <w:rPr>
          <w:rStyle w:val="PolicySubHeading3-AccessibleChar"/>
          <w:szCs w:val="24"/>
        </w:rPr>
        <w:t>processes to support gifted and talented students</w:t>
      </w:r>
      <w:r w:rsidRPr="002A47C1">
        <w:rPr>
          <w:rStyle w:val="PolicySubHeading3-AccessibleChar"/>
          <w:szCs w:val="24"/>
        </w:rPr>
        <w:t xml:space="preserve"> as they progress through their schooling.</w:t>
      </w:r>
    </w:p>
    <w:p w14:paraId="5D08B39B" w14:textId="77777777" w:rsidR="00960F6E" w:rsidRDefault="00960F6E" w:rsidP="00960F6E">
      <w:pPr>
        <w:pStyle w:val="PolicyHeading2-Accessible"/>
        <w:numPr>
          <w:ilvl w:val="2"/>
          <w:numId w:val="15"/>
        </w:numPr>
        <w:tabs>
          <w:tab w:val="clear" w:pos="680"/>
          <w:tab w:val="left" w:pos="851"/>
        </w:tabs>
        <w:ind w:left="851" w:hanging="851"/>
        <w:rPr>
          <w:rStyle w:val="PolicySubHeading3-AccessibleChar"/>
          <w:b/>
          <w:szCs w:val="24"/>
        </w:rPr>
      </w:pPr>
      <w:r w:rsidRPr="00AA4BFA">
        <w:rPr>
          <w:rStyle w:val="PolicySubHeading3-AccessibleChar"/>
          <w:szCs w:val="24"/>
        </w:rPr>
        <w:t>Flexible learning pathways</w:t>
      </w:r>
      <w:r w:rsidRPr="002A47C1">
        <w:rPr>
          <w:rStyle w:val="PolicySubHeading3-AccessibleChar"/>
          <w:szCs w:val="24"/>
        </w:rPr>
        <w:t xml:space="preserve"> within and between schools and tertiary institutions will be</w:t>
      </w:r>
      <w:r>
        <w:rPr>
          <w:rStyle w:val="PolicySubHeading3-AccessibleChar"/>
          <w:szCs w:val="24"/>
        </w:rPr>
        <w:t xml:space="preserve"> </w:t>
      </w:r>
      <w:r w:rsidRPr="002A47C1">
        <w:rPr>
          <w:rStyle w:val="PolicySubHeading3-AccessibleChar"/>
          <w:szCs w:val="24"/>
        </w:rPr>
        <w:t>identified and supported for gifted</w:t>
      </w:r>
      <w:r>
        <w:rPr>
          <w:rStyle w:val="PolicySubHeading3-AccessibleChar"/>
          <w:szCs w:val="24"/>
        </w:rPr>
        <w:t xml:space="preserve"> and talented</w:t>
      </w:r>
      <w:r w:rsidRPr="002A47C1">
        <w:rPr>
          <w:rStyle w:val="PolicySubHeading3-AccessibleChar"/>
          <w:szCs w:val="24"/>
        </w:rPr>
        <w:t xml:space="preserve"> students as appropriate. </w:t>
      </w:r>
    </w:p>
    <w:p w14:paraId="31DF1741" w14:textId="77777777" w:rsidR="00960F6E" w:rsidRPr="002A47C1" w:rsidRDefault="00960F6E" w:rsidP="00960F6E">
      <w:pPr>
        <w:pStyle w:val="Policy-BodyText"/>
        <w:numPr>
          <w:ilvl w:val="0"/>
          <w:numId w:val="0"/>
        </w:numPr>
        <w:tabs>
          <w:tab w:val="left" w:pos="851"/>
        </w:tabs>
        <w:ind w:left="851" w:hanging="851"/>
        <w:rPr>
          <w:rStyle w:val="PolicySubHeading3-AccessibleChar"/>
          <w:b w:val="0"/>
          <w:szCs w:val="24"/>
        </w:rPr>
      </w:pPr>
    </w:p>
    <w:p w14:paraId="568BD933" w14:textId="77777777" w:rsidR="00960F6E" w:rsidRPr="00750703" w:rsidRDefault="00960F6E" w:rsidP="00960F6E">
      <w:pPr>
        <w:pStyle w:val="Policy-BodyText"/>
        <w:tabs>
          <w:tab w:val="clear" w:pos="567"/>
          <w:tab w:val="left" w:pos="851"/>
        </w:tabs>
        <w:ind w:left="851" w:hanging="851"/>
        <w:rPr>
          <w:u w:val="single"/>
        </w:rPr>
      </w:pPr>
      <w:r w:rsidRPr="00750703">
        <w:rPr>
          <w:u w:val="single"/>
        </w:rPr>
        <w:t xml:space="preserve">Identification </w:t>
      </w:r>
    </w:p>
    <w:p w14:paraId="4E186965" w14:textId="77777777" w:rsidR="00960F6E" w:rsidRPr="00750703" w:rsidRDefault="00960F6E" w:rsidP="00960F6E">
      <w:pPr>
        <w:pStyle w:val="PolicyHeading2-Accessible"/>
        <w:numPr>
          <w:ilvl w:val="2"/>
          <w:numId w:val="15"/>
        </w:numPr>
        <w:tabs>
          <w:tab w:val="clear" w:pos="680"/>
          <w:tab w:val="left" w:pos="851"/>
        </w:tabs>
        <w:spacing w:before="0"/>
        <w:ind w:left="851" w:hanging="851"/>
        <w:rPr>
          <w:rStyle w:val="PolicySubHeading3-AccessibleChar"/>
          <w:rFonts w:eastAsiaTheme="minorEastAsia" w:cstheme="minorBidi"/>
          <w:b/>
          <w:bCs w:val="0"/>
          <w:szCs w:val="24"/>
        </w:rPr>
      </w:pPr>
      <w:r>
        <w:rPr>
          <w:rStyle w:val="PolicySubHeading3-AccessibleChar"/>
          <w:szCs w:val="24"/>
        </w:rPr>
        <w:t>In school identification will involve using</w:t>
      </w:r>
      <w:r w:rsidRPr="00750703">
        <w:rPr>
          <w:rStyle w:val="PolicySubHeading3-AccessibleChar"/>
          <w:szCs w:val="24"/>
        </w:rPr>
        <w:t xml:space="preserve"> data from multiple subjective and objective assessment measures (refer to</w:t>
      </w:r>
      <w:r>
        <w:rPr>
          <w:rStyle w:val="PolicySubHeading3-AccessibleChar"/>
          <w:szCs w:val="24"/>
        </w:rPr>
        <w:t xml:space="preserve"> </w:t>
      </w:r>
      <w:r w:rsidRPr="00750703">
        <w:rPr>
          <w:rStyle w:val="PolicySubHeading3-AccessibleChar"/>
          <w:szCs w:val="24"/>
        </w:rPr>
        <w:t xml:space="preserve">Appendix B: Identification Instruments) </w:t>
      </w:r>
      <w:r>
        <w:rPr>
          <w:rStyle w:val="PolicySubHeading3-AccessibleChar"/>
          <w:szCs w:val="24"/>
        </w:rPr>
        <w:t xml:space="preserve">of ability and achievement </w:t>
      </w:r>
      <w:r w:rsidRPr="00750703">
        <w:rPr>
          <w:rStyle w:val="PolicySubHeading3-AccessibleChar"/>
          <w:szCs w:val="24"/>
        </w:rPr>
        <w:t>to identify potentially gifted and talented students.</w:t>
      </w:r>
      <w:r>
        <w:rPr>
          <w:rStyle w:val="PolicySubHeading3-AccessibleChar"/>
          <w:szCs w:val="24"/>
        </w:rPr>
        <w:t xml:space="preserve"> </w:t>
      </w:r>
      <w:r w:rsidRPr="00750703">
        <w:rPr>
          <w:rStyle w:val="PolicySubHeading3-AccessibleChar"/>
          <w:szCs w:val="24"/>
        </w:rPr>
        <w:t>These may include, but are not limited to:</w:t>
      </w:r>
    </w:p>
    <w:p w14:paraId="199028CD" w14:textId="77777777" w:rsidR="00960F6E" w:rsidRPr="007D3230" w:rsidRDefault="00960F6E" w:rsidP="00960F6E">
      <w:pPr>
        <w:pStyle w:val="Policy-BodyText"/>
        <w:numPr>
          <w:ilvl w:val="0"/>
          <w:numId w:val="13"/>
        </w:numPr>
        <w:ind w:left="1276" w:hanging="425"/>
      </w:pPr>
      <w:r>
        <w:t>Parent nomination checklists</w:t>
      </w:r>
    </w:p>
    <w:p w14:paraId="4A7A0388" w14:textId="77777777" w:rsidR="00960F6E" w:rsidRDefault="00960F6E" w:rsidP="00960F6E">
      <w:pPr>
        <w:pStyle w:val="Policy-BodyText"/>
        <w:numPr>
          <w:ilvl w:val="0"/>
          <w:numId w:val="13"/>
        </w:numPr>
        <w:ind w:left="1276" w:hanging="425"/>
      </w:pPr>
      <w:r>
        <w:t>Teacher nomination checklists</w:t>
      </w:r>
    </w:p>
    <w:p w14:paraId="45E6680D" w14:textId="77777777" w:rsidR="00960F6E" w:rsidRDefault="00960F6E" w:rsidP="00960F6E">
      <w:pPr>
        <w:pStyle w:val="Policy-BodyText"/>
        <w:numPr>
          <w:ilvl w:val="0"/>
          <w:numId w:val="13"/>
        </w:numPr>
        <w:ind w:left="1276" w:hanging="425"/>
      </w:pPr>
      <w:r>
        <w:lastRenderedPageBreak/>
        <w:t>External psychometric testing</w:t>
      </w:r>
    </w:p>
    <w:p w14:paraId="333286ED" w14:textId="77777777" w:rsidR="00960F6E" w:rsidRDefault="00960F6E" w:rsidP="00960F6E">
      <w:pPr>
        <w:pStyle w:val="Policy-BodyText"/>
        <w:numPr>
          <w:ilvl w:val="0"/>
          <w:numId w:val="13"/>
        </w:numPr>
        <w:ind w:left="1276" w:hanging="425"/>
      </w:pPr>
      <w:r>
        <w:t>School based abilities testing</w:t>
      </w:r>
    </w:p>
    <w:p w14:paraId="346F0186" w14:textId="77777777" w:rsidR="00960F6E" w:rsidRDefault="00960F6E" w:rsidP="00960F6E">
      <w:pPr>
        <w:pStyle w:val="Policy-BodyText"/>
        <w:numPr>
          <w:ilvl w:val="0"/>
          <w:numId w:val="13"/>
        </w:numPr>
        <w:ind w:left="1276" w:hanging="425"/>
      </w:pPr>
      <w:r>
        <w:t>Standardised achievement tests</w:t>
      </w:r>
    </w:p>
    <w:p w14:paraId="219A39D6" w14:textId="77777777" w:rsidR="00960F6E" w:rsidRDefault="00960F6E" w:rsidP="00960F6E">
      <w:pPr>
        <w:pStyle w:val="Policy-BodyText"/>
        <w:numPr>
          <w:ilvl w:val="0"/>
          <w:numId w:val="13"/>
        </w:numPr>
        <w:ind w:left="1276" w:hanging="425"/>
      </w:pPr>
      <w:r>
        <w:t>Parent observations</w:t>
      </w:r>
    </w:p>
    <w:p w14:paraId="34A99D83" w14:textId="77777777" w:rsidR="00960F6E" w:rsidRPr="007F7911" w:rsidRDefault="00960F6E" w:rsidP="00960F6E">
      <w:pPr>
        <w:pStyle w:val="Policy-BodyText"/>
        <w:numPr>
          <w:ilvl w:val="0"/>
          <w:numId w:val="13"/>
        </w:numPr>
        <w:ind w:left="1276" w:hanging="425"/>
      </w:pPr>
      <w:r>
        <w:t xml:space="preserve">Teacher observations </w:t>
      </w:r>
    </w:p>
    <w:p w14:paraId="6A0C6B1A" w14:textId="77777777" w:rsidR="00960F6E" w:rsidRDefault="00960F6E" w:rsidP="00960F6E">
      <w:pPr>
        <w:pStyle w:val="Policy-BodyText"/>
        <w:numPr>
          <w:ilvl w:val="0"/>
          <w:numId w:val="13"/>
        </w:numPr>
        <w:ind w:left="1276" w:hanging="425"/>
      </w:pPr>
      <w:r>
        <w:t>School work/reports.</w:t>
      </w:r>
    </w:p>
    <w:p w14:paraId="7975AD57" w14:textId="77777777" w:rsidR="00960F6E" w:rsidRDefault="00960F6E" w:rsidP="00960F6E">
      <w:pPr>
        <w:pStyle w:val="Policy-BodyText"/>
        <w:numPr>
          <w:ilvl w:val="3"/>
          <w:numId w:val="15"/>
        </w:numPr>
        <w:spacing w:before="120"/>
      </w:pPr>
      <w:r>
        <w:t xml:space="preserve"> Specialised approaches may need to be considered in the identification process where</w:t>
      </w:r>
      <w:r>
        <w:tab/>
      </w:r>
      <w:r>
        <w:tab/>
        <w:t>students may be potentially disadvantaged due to individual or various circumstances</w:t>
      </w:r>
      <w:r>
        <w:tab/>
        <w:t>including twice exceptional, Aboriginal and Torres Strait Islander, English as an Additional</w:t>
      </w:r>
      <w:r>
        <w:tab/>
        <w:t xml:space="preserve">Language/Dialect (EAL/D) and underachieving students. </w:t>
      </w:r>
    </w:p>
    <w:p w14:paraId="3287EE33" w14:textId="77777777" w:rsidR="00960F6E"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750703">
        <w:rPr>
          <w:rStyle w:val="PolicySubHeading3-AccessibleChar"/>
          <w:szCs w:val="24"/>
        </w:rPr>
        <w:t>The responsibility for making judgements based on the data collected as part of the</w:t>
      </w:r>
      <w:r>
        <w:rPr>
          <w:rStyle w:val="PolicySubHeading3-AccessibleChar"/>
          <w:szCs w:val="24"/>
        </w:rPr>
        <w:t xml:space="preserve"> </w:t>
      </w:r>
      <w:r w:rsidRPr="00750703">
        <w:rPr>
          <w:rStyle w:val="PolicySubHeading3-AccessibleChar"/>
          <w:szCs w:val="24"/>
        </w:rPr>
        <w:t>identification process rests with a principal-nominated team, including at least one staff</w:t>
      </w:r>
      <w:r>
        <w:rPr>
          <w:rStyle w:val="PolicySubHeading3-AccessibleChar"/>
          <w:szCs w:val="24"/>
        </w:rPr>
        <w:t xml:space="preserve"> </w:t>
      </w:r>
      <w:r w:rsidRPr="00750703">
        <w:rPr>
          <w:rStyle w:val="PolicySubHeading3-AccessibleChar"/>
          <w:szCs w:val="24"/>
        </w:rPr>
        <w:t>member trained in evaluation of the assessment measures used. This data should inform</w:t>
      </w:r>
      <w:r>
        <w:rPr>
          <w:rStyle w:val="PolicySubHeading3-AccessibleChar"/>
          <w:szCs w:val="24"/>
        </w:rPr>
        <w:t xml:space="preserve"> </w:t>
      </w:r>
      <w:r w:rsidRPr="00750703">
        <w:rPr>
          <w:rStyle w:val="PolicySubHeading3-AccessibleChar"/>
          <w:szCs w:val="24"/>
        </w:rPr>
        <w:t>decisions about school-based programs, provisions</w:t>
      </w:r>
      <w:r>
        <w:rPr>
          <w:rStyle w:val="PolicySubHeading3-AccessibleChar"/>
          <w:szCs w:val="24"/>
        </w:rPr>
        <w:t xml:space="preserve">, </w:t>
      </w:r>
      <w:proofErr w:type="gramStart"/>
      <w:r>
        <w:rPr>
          <w:rStyle w:val="PolicySubHeading3-AccessibleChar"/>
          <w:szCs w:val="24"/>
        </w:rPr>
        <w:t>strategies</w:t>
      </w:r>
      <w:proofErr w:type="gramEnd"/>
      <w:r w:rsidRPr="00750703">
        <w:rPr>
          <w:rStyle w:val="PolicySubHeading3-AccessibleChar"/>
          <w:szCs w:val="24"/>
        </w:rPr>
        <w:t xml:space="preserve"> and </w:t>
      </w:r>
      <w:r>
        <w:rPr>
          <w:rStyle w:val="PolicySubHeading3-AccessibleChar"/>
          <w:szCs w:val="24"/>
        </w:rPr>
        <w:t>adjustments</w:t>
      </w:r>
      <w:r w:rsidRPr="00750703">
        <w:rPr>
          <w:rStyle w:val="PolicySubHeading3-AccessibleChar"/>
          <w:szCs w:val="24"/>
        </w:rPr>
        <w:t xml:space="preserve"> to be provided. </w:t>
      </w:r>
    </w:p>
    <w:p w14:paraId="23C9DD4A" w14:textId="77777777" w:rsidR="00960F6E" w:rsidRPr="00F21A88" w:rsidRDefault="00960F6E" w:rsidP="00960F6E">
      <w:pPr>
        <w:pStyle w:val="Policy-BodyText"/>
        <w:numPr>
          <w:ilvl w:val="2"/>
          <w:numId w:val="15"/>
        </w:numPr>
        <w:spacing w:before="120"/>
      </w:pPr>
      <w:r>
        <w:t xml:space="preserve">   Students who have been identified in stanine 7, 8 or 9 through group assessments will be</w:t>
      </w:r>
      <w:r>
        <w:tab/>
        <w:t xml:space="preserve">   communicated to parents/carers. Information on the programs and provisions within the</w:t>
      </w:r>
      <w:r>
        <w:tab/>
        <w:t xml:space="preserve">   regular classroom will be provided. </w:t>
      </w:r>
    </w:p>
    <w:p w14:paraId="123B33A8" w14:textId="77777777" w:rsidR="00960F6E" w:rsidRPr="004D6545"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4D6545">
        <w:rPr>
          <w:rStyle w:val="PolicySubHeading3-AccessibleChar"/>
          <w:szCs w:val="24"/>
        </w:rPr>
        <w:t xml:space="preserve">Students who have been identified in the top 4% stanine 9 through group assessments or as potentially twice exceptional will be communicated to parents/carers, and with their permission, be referred for a case coordination discussion for consideration of further assessment and evaluation. </w:t>
      </w:r>
    </w:p>
    <w:p w14:paraId="04396A5C" w14:textId="77777777" w:rsidR="00960F6E" w:rsidRPr="00750703"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750703">
        <w:rPr>
          <w:rStyle w:val="PolicySubHeading3-AccessibleChar"/>
          <w:szCs w:val="24"/>
        </w:rPr>
        <w:t>Schools will communicate the results of the identification processes to parents/carers and</w:t>
      </w:r>
      <w:r>
        <w:rPr>
          <w:rStyle w:val="PolicySubHeading3-AccessibleChar"/>
          <w:szCs w:val="24"/>
        </w:rPr>
        <w:t xml:space="preserve"> </w:t>
      </w:r>
      <w:r w:rsidRPr="00750703">
        <w:rPr>
          <w:rStyle w:val="PolicySubHeading3-AccessibleChar"/>
          <w:szCs w:val="24"/>
        </w:rPr>
        <w:t>any adjustments to student’s educational programs and provisions (e.g. class changes, case</w:t>
      </w:r>
      <w:r>
        <w:rPr>
          <w:rStyle w:val="PolicySubHeading3-AccessibleChar"/>
          <w:szCs w:val="24"/>
        </w:rPr>
        <w:t xml:space="preserve"> </w:t>
      </w:r>
      <w:r w:rsidRPr="00750703">
        <w:rPr>
          <w:rStyle w:val="PolicySubHeading3-AccessibleChar"/>
          <w:szCs w:val="24"/>
        </w:rPr>
        <w:t>coordination, significant differentiation, participation in a specific gifted and talented</w:t>
      </w:r>
      <w:r>
        <w:rPr>
          <w:rStyle w:val="PolicySubHeading3-AccessibleChar"/>
          <w:szCs w:val="24"/>
        </w:rPr>
        <w:t xml:space="preserve"> </w:t>
      </w:r>
      <w:r w:rsidRPr="00750703">
        <w:rPr>
          <w:rStyle w:val="PolicySubHeading3-AccessibleChar"/>
          <w:szCs w:val="24"/>
        </w:rPr>
        <w:t>program).</w:t>
      </w:r>
    </w:p>
    <w:p w14:paraId="29B1F2FC" w14:textId="77777777" w:rsidR="00960F6E" w:rsidRPr="00750703"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750703">
        <w:rPr>
          <w:rStyle w:val="PolicySubHeading3-AccessibleChar"/>
          <w:szCs w:val="24"/>
        </w:rPr>
        <w:t>An appeals process will be facilitated by the principal through case coordination and will</w:t>
      </w:r>
      <w:r>
        <w:rPr>
          <w:rStyle w:val="PolicySubHeading3-AccessibleChar"/>
          <w:szCs w:val="24"/>
        </w:rPr>
        <w:t xml:space="preserve"> </w:t>
      </w:r>
      <w:r w:rsidRPr="00750703">
        <w:rPr>
          <w:rStyle w:val="PolicySubHeading3-AccessibleChar"/>
          <w:szCs w:val="24"/>
        </w:rPr>
        <w:t>involve evaluation of all evidence as part of the ongoing identification process.</w:t>
      </w:r>
    </w:p>
    <w:p w14:paraId="2AC383CA" w14:textId="77777777" w:rsidR="00960F6E" w:rsidRPr="00750703" w:rsidRDefault="00960F6E" w:rsidP="00960F6E">
      <w:pPr>
        <w:pStyle w:val="PolicyHeading2-Accessible"/>
        <w:numPr>
          <w:ilvl w:val="0"/>
          <w:numId w:val="0"/>
        </w:numPr>
        <w:tabs>
          <w:tab w:val="left" w:pos="851"/>
        </w:tabs>
        <w:rPr>
          <w:rStyle w:val="PolicySubHeading3-AccessibleChar"/>
          <w:szCs w:val="24"/>
        </w:rPr>
      </w:pPr>
    </w:p>
    <w:p w14:paraId="29A3B8D9" w14:textId="77777777" w:rsidR="00960F6E" w:rsidRDefault="00960F6E" w:rsidP="00960F6E">
      <w:pPr>
        <w:pStyle w:val="Policy-BodyText"/>
        <w:tabs>
          <w:tab w:val="clear" w:pos="567"/>
          <w:tab w:val="left" w:pos="851"/>
        </w:tabs>
        <w:ind w:left="851" w:hanging="851"/>
        <w:rPr>
          <w:u w:val="single"/>
        </w:rPr>
      </w:pPr>
      <w:r w:rsidRPr="00457376">
        <w:rPr>
          <w:u w:val="single"/>
        </w:rPr>
        <w:t xml:space="preserve">Case </w:t>
      </w:r>
      <w:r>
        <w:rPr>
          <w:u w:val="single"/>
        </w:rPr>
        <w:t>coordination</w:t>
      </w:r>
      <w:r w:rsidRPr="00457376">
        <w:rPr>
          <w:u w:val="single"/>
        </w:rPr>
        <w:t xml:space="preserve"> </w:t>
      </w:r>
      <w:r>
        <w:rPr>
          <w:u w:val="single"/>
        </w:rPr>
        <w:t xml:space="preserve"> </w:t>
      </w:r>
    </w:p>
    <w:p w14:paraId="08F715DB" w14:textId="77777777" w:rsidR="00960F6E" w:rsidRPr="00750703" w:rsidRDefault="00960F6E" w:rsidP="00960F6E">
      <w:pPr>
        <w:pStyle w:val="PolicyHeading2-Accessible"/>
        <w:numPr>
          <w:ilvl w:val="2"/>
          <w:numId w:val="15"/>
        </w:numPr>
        <w:tabs>
          <w:tab w:val="clear" w:pos="680"/>
          <w:tab w:val="left" w:pos="851"/>
        </w:tabs>
        <w:spacing w:before="0"/>
        <w:ind w:left="851" w:hanging="851"/>
        <w:rPr>
          <w:rStyle w:val="PolicySubHeading3-AccessibleChar"/>
          <w:rFonts w:eastAsiaTheme="minorEastAsia" w:cstheme="minorBidi"/>
          <w:b/>
          <w:bCs w:val="0"/>
          <w:szCs w:val="24"/>
        </w:rPr>
      </w:pPr>
      <w:r w:rsidRPr="00750703">
        <w:rPr>
          <w:rStyle w:val="PolicySubHeading3-AccessibleChar"/>
          <w:szCs w:val="24"/>
        </w:rPr>
        <w:t xml:space="preserve">A school-based committee will </w:t>
      </w:r>
      <w:r w:rsidRPr="004D6545">
        <w:rPr>
          <w:rStyle w:val="PolicySubHeading3-AccessibleChar"/>
          <w:szCs w:val="24"/>
        </w:rPr>
        <w:t>apply a case coordination approach for gifted and talented students who are identified with an FSIQ of 130 and above</w:t>
      </w:r>
      <w:r w:rsidRPr="00750703">
        <w:rPr>
          <w:rStyle w:val="PolicySubHeading3-AccessibleChar"/>
          <w:szCs w:val="24"/>
        </w:rPr>
        <w:t xml:space="preserve"> or identified as twice exceptional.</w:t>
      </w:r>
    </w:p>
    <w:p w14:paraId="0A0E2ECE" w14:textId="77777777" w:rsidR="00960F6E" w:rsidRPr="00DE0337"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DE0337">
        <w:rPr>
          <w:rStyle w:val="PolicySubHeading3-AccessibleChar"/>
          <w:szCs w:val="24"/>
        </w:rPr>
        <w:t>The following stakeholders will be engaged in the case coordination process as appropriate:</w:t>
      </w:r>
    </w:p>
    <w:p w14:paraId="5D2649CF" w14:textId="77777777" w:rsidR="00960F6E" w:rsidRDefault="00960F6E" w:rsidP="00960F6E">
      <w:pPr>
        <w:pStyle w:val="Policy-BodyText"/>
        <w:numPr>
          <w:ilvl w:val="1"/>
          <w:numId w:val="14"/>
        </w:numPr>
        <w:sectPr w:rsidR="00960F6E" w:rsidSect="00960F6E">
          <w:headerReference w:type="even" r:id="rId8"/>
          <w:headerReference w:type="default" r:id="rId9"/>
          <w:footerReference w:type="even" r:id="rId10"/>
          <w:footerReference w:type="default" r:id="rId11"/>
          <w:headerReference w:type="first" r:id="rId12"/>
          <w:pgSz w:w="11900" w:h="16840"/>
          <w:pgMar w:top="851" w:right="1077" w:bottom="993" w:left="1077" w:header="567" w:footer="397" w:gutter="0"/>
          <w:cols w:space="708"/>
          <w:docGrid w:linePitch="360"/>
        </w:sectPr>
      </w:pPr>
    </w:p>
    <w:p w14:paraId="20EA7426" w14:textId="77777777" w:rsidR="00960F6E" w:rsidRPr="0042577A" w:rsidRDefault="00960F6E" w:rsidP="00960F6E">
      <w:pPr>
        <w:pStyle w:val="Policy-BodyText"/>
        <w:numPr>
          <w:ilvl w:val="1"/>
          <w:numId w:val="14"/>
        </w:numPr>
        <w:ind w:left="1276" w:hanging="425"/>
        <w:rPr>
          <w:u w:val="single"/>
        </w:rPr>
      </w:pPr>
      <w:r>
        <w:t>p</w:t>
      </w:r>
      <w:r w:rsidRPr="000F03B1">
        <w:t>arents/carers</w:t>
      </w:r>
    </w:p>
    <w:p w14:paraId="5D76A980" w14:textId="77777777" w:rsidR="00960F6E" w:rsidRPr="007C2973" w:rsidRDefault="00960F6E" w:rsidP="00960F6E">
      <w:pPr>
        <w:pStyle w:val="Policy-BodyText"/>
        <w:numPr>
          <w:ilvl w:val="1"/>
          <w:numId w:val="14"/>
        </w:numPr>
        <w:ind w:left="1276" w:hanging="425"/>
        <w:rPr>
          <w:u w:val="single"/>
        </w:rPr>
      </w:pPr>
      <w:r>
        <w:t>student</w:t>
      </w:r>
    </w:p>
    <w:p w14:paraId="2C516938" w14:textId="77777777" w:rsidR="00960F6E" w:rsidRPr="0042577A" w:rsidRDefault="00960F6E" w:rsidP="00960F6E">
      <w:pPr>
        <w:pStyle w:val="Policy-BodyText"/>
        <w:numPr>
          <w:ilvl w:val="1"/>
          <w:numId w:val="14"/>
        </w:numPr>
        <w:ind w:left="1276" w:hanging="425"/>
        <w:rPr>
          <w:u w:val="single"/>
        </w:rPr>
      </w:pPr>
      <w:r>
        <w:t xml:space="preserve">teacher/s, </w:t>
      </w:r>
    </w:p>
    <w:p w14:paraId="4A3E5B64" w14:textId="77777777" w:rsidR="00960F6E" w:rsidRPr="0042577A" w:rsidRDefault="00960F6E" w:rsidP="00960F6E">
      <w:pPr>
        <w:pStyle w:val="Policy-BodyText"/>
        <w:numPr>
          <w:ilvl w:val="1"/>
          <w:numId w:val="14"/>
        </w:numPr>
        <w:ind w:left="1276" w:hanging="425"/>
        <w:rPr>
          <w:u w:val="single"/>
        </w:rPr>
      </w:pPr>
      <w:r>
        <w:t xml:space="preserve">school </w:t>
      </w:r>
      <w:proofErr w:type="gramStart"/>
      <w:r>
        <w:t>psychologist</w:t>
      </w:r>
      <w:proofErr w:type="gramEnd"/>
      <w:r>
        <w:t xml:space="preserve"> </w:t>
      </w:r>
    </w:p>
    <w:p w14:paraId="5544E132" w14:textId="77777777" w:rsidR="00960F6E" w:rsidRPr="00EF2541" w:rsidRDefault="00960F6E" w:rsidP="00960F6E">
      <w:pPr>
        <w:pStyle w:val="Policy-BodyText"/>
        <w:numPr>
          <w:ilvl w:val="1"/>
          <w:numId w:val="14"/>
        </w:numPr>
        <w:ind w:left="1276" w:hanging="425"/>
        <w:rPr>
          <w:u w:val="single"/>
        </w:rPr>
      </w:pPr>
      <w:proofErr w:type="spellStart"/>
      <w:r>
        <w:t>GaTLO</w:t>
      </w:r>
      <w:proofErr w:type="spellEnd"/>
    </w:p>
    <w:p w14:paraId="4E801B26" w14:textId="77777777" w:rsidR="00960F6E" w:rsidRPr="0042577A" w:rsidRDefault="00960F6E" w:rsidP="00960F6E">
      <w:pPr>
        <w:pStyle w:val="Policy-BodyText"/>
        <w:numPr>
          <w:ilvl w:val="1"/>
          <w:numId w:val="14"/>
        </w:numPr>
        <w:rPr>
          <w:u w:val="single"/>
        </w:rPr>
      </w:pPr>
      <w:r>
        <w:t>Principal and/or Executive Team</w:t>
      </w:r>
    </w:p>
    <w:p w14:paraId="239E4E6F" w14:textId="77777777" w:rsidR="00960F6E" w:rsidRPr="00185634" w:rsidRDefault="00960F6E" w:rsidP="00960F6E">
      <w:pPr>
        <w:pStyle w:val="Policy-BodyText"/>
        <w:numPr>
          <w:ilvl w:val="1"/>
          <w:numId w:val="14"/>
        </w:numPr>
      </w:pPr>
      <w:r>
        <w:t xml:space="preserve">receiving principals, </w:t>
      </w:r>
      <w:proofErr w:type="spellStart"/>
      <w:r>
        <w:t>GaTLO</w:t>
      </w:r>
      <w:r w:rsidRPr="00185634">
        <w:t>s</w:t>
      </w:r>
      <w:proofErr w:type="spellEnd"/>
      <w:r w:rsidRPr="00185634">
        <w:t xml:space="preserve"> and teachers as required for </w:t>
      </w:r>
      <w:proofErr w:type="gramStart"/>
      <w:r>
        <w:t>acceleration</w:t>
      </w:r>
      <w:proofErr w:type="gramEnd"/>
    </w:p>
    <w:p w14:paraId="0B33B2B2" w14:textId="77777777" w:rsidR="00960F6E" w:rsidRPr="00DE0337" w:rsidRDefault="00960F6E" w:rsidP="00960F6E">
      <w:pPr>
        <w:pStyle w:val="Policy-BodyText"/>
        <w:numPr>
          <w:ilvl w:val="1"/>
          <w:numId w:val="14"/>
        </w:numPr>
      </w:pPr>
      <w:r>
        <w:t>other professionals associated with student learning, development and/or wellbeing as necessary (e.g. Careers Officer, Disability Educator).</w:t>
      </w:r>
    </w:p>
    <w:p w14:paraId="595B1D3F" w14:textId="77777777" w:rsidR="00960F6E" w:rsidRDefault="00960F6E" w:rsidP="00960F6E">
      <w:pPr>
        <w:pStyle w:val="Policy-BodyText"/>
        <w:numPr>
          <w:ilvl w:val="0"/>
          <w:numId w:val="0"/>
        </w:numPr>
        <w:ind w:left="567" w:hanging="567"/>
        <w:rPr>
          <w:rStyle w:val="PolicySubHeading3-AccessibleChar"/>
          <w:b w:val="0"/>
          <w:szCs w:val="24"/>
          <w:highlight w:val="yellow"/>
        </w:rPr>
        <w:sectPr w:rsidR="00960F6E" w:rsidSect="00960F6E">
          <w:type w:val="continuous"/>
          <w:pgSz w:w="11900" w:h="16840"/>
          <w:pgMar w:top="851" w:right="1077" w:bottom="1418" w:left="1077" w:header="567" w:footer="397" w:gutter="0"/>
          <w:cols w:num="2" w:space="276"/>
          <w:docGrid w:linePitch="360"/>
        </w:sectPr>
      </w:pPr>
    </w:p>
    <w:p w14:paraId="177DD7C6" w14:textId="77777777" w:rsidR="00960F6E" w:rsidRPr="00DE0337" w:rsidRDefault="00960F6E" w:rsidP="00960F6E">
      <w:pPr>
        <w:pStyle w:val="PolicyHeading2-Accessible"/>
        <w:numPr>
          <w:ilvl w:val="2"/>
          <w:numId w:val="15"/>
        </w:numPr>
        <w:tabs>
          <w:tab w:val="clear" w:pos="680"/>
          <w:tab w:val="left" w:pos="851"/>
        </w:tabs>
        <w:ind w:left="851" w:hanging="851"/>
        <w:rPr>
          <w:rStyle w:val="PolicySubHeading3-AccessibleChar"/>
          <w:rFonts w:eastAsiaTheme="minorEastAsia" w:cstheme="minorBidi"/>
          <w:b/>
          <w:bCs w:val="0"/>
          <w:szCs w:val="24"/>
        </w:rPr>
      </w:pPr>
      <w:r w:rsidRPr="00DE0337">
        <w:rPr>
          <w:rStyle w:val="PolicySubHeading3-AccessibleChar"/>
          <w:szCs w:val="24"/>
        </w:rPr>
        <w:lastRenderedPageBreak/>
        <w:t>The educational programs and strategies identified for a student through the case</w:t>
      </w:r>
      <w:r>
        <w:rPr>
          <w:rStyle w:val="PolicySubHeading3-AccessibleChar"/>
          <w:szCs w:val="24"/>
        </w:rPr>
        <w:t xml:space="preserve"> </w:t>
      </w:r>
      <w:r w:rsidRPr="00DE0337">
        <w:rPr>
          <w:rStyle w:val="PolicySubHeading3-AccessibleChar"/>
          <w:szCs w:val="24"/>
        </w:rPr>
        <w:t>coordination approach will be documented in an Individual Learning Plan.</w:t>
      </w:r>
    </w:p>
    <w:p w14:paraId="51CB9142" w14:textId="77777777" w:rsidR="00960F6E" w:rsidRPr="00DE0337" w:rsidRDefault="00960F6E" w:rsidP="00960F6E">
      <w:pPr>
        <w:pStyle w:val="PolicyHeading2-Accessible"/>
        <w:numPr>
          <w:ilvl w:val="0"/>
          <w:numId w:val="0"/>
        </w:numPr>
        <w:tabs>
          <w:tab w:val="left" w:pos="851"/>
        </w:tabs>
        <w:rPr>
          <w:rStyle w:val="PolicySubHeading3-AccessibleChar"/>
          <w:szCs w:val="24"/>
        </w:rPr>
      </w:pPr>
    </w:p>
    <w:p w14:paraId="09907203" w14:textId="77777777" w:rsidR="00960F6E" w:rsidRDefault="00960F6E" w:rsidP="00960F6E">
      <w:pPr>
        <w:pStyle w:val="Policy-BodyText"/>
        <w:tabs>
          <w:tab w:val="clear" w:pos="567"/>
          <w:tab w:val="left" w:pos="851"/>
        </w:tabs>
        <w:ind w:left="851" w:hanging="851"/>
        <w:rPr>
          <w:u w:val="single"/>
        </w:rPr>
      </w:pPr>
      <w:r w:rsidRPr="00411E56">
        <w:rPr>
          <w:u w:val="single"/>
        </w:rPr>
        <w:t>Individual Learning Plans (ILPs)</w:t>
      </w:r>
    </w:p>
    <w:p w14:paraId="05729930" w14:textId="77777777" w:rsidR="00960F6E" w:rsidRPr="00DE0337" w:rsidRDefault="00960F6E" w:rsidP="00960F6E">
      <w:pPr>
        <w:pStyle w:val="PolicyHeading2-Accessible"/>
        <w:numPr>
          <w:ilvl w:val="2"/>
          <w:numId w:val="15"/>
        </w:numPr>
        <w:tabs>
          <w:tab w:val="clear" w:pos="680"/>
          <w:tab w:val="left" w:pos="851"/>
        </w:tabs>
        <w:spacing w:before="0"/>
        <w:ind w:left="851" w:hanging="851"/>
        <w:rPr>
          <w:rStyle w:val="PolicySubHeading3-AccessibleChar"/>
          <w:rFonts w:eastAsiaTheme="minorEastAsia" w:cstheme="minorBidi"/>
          <w:b/>
          <w:bCs w:val="0"/>
          <w:szCs w:val="24"/>
        </w:rPr>
      </w:pPr>
      <w:proofErr w:type="spellStart"/>
      <w:r w:rsidRPr="00DE0337">
        <w:rPr>
          <w:rStyle w:val="PolicySubHeading3-AccessibleChar"/>
          <w:szCs w:val="24"/>
        </w:rPr>
        <w:t>GaTLOs</w:t>
      </w:r>
      <w:proofErr w:type="spellEnd"/>
      <w:r w:rsidRPr="00DE0337">
        <w:rPr>
          <w:rStyle w:val="PolicySubHeading3-AccessibleChar"/>
          <w:szCs w:val="24"/>
        </w:rPr>
        <w:t xml:space="preserve"> will oversee and coordinate the development of an Individual Learning Plan for</w:t>
      </w:r>
      <w:r>
        <w:rPr>
          <w:rStyle w:val="PolicySubHeading3-AccessibleChar"/>
          <w:szCs w:val="24"/>
        </w:rPr>
        <w:t xml:space="preserve"> whole grade/subject </w:t>
      </w:r>
      <w:r w:rsidRPr="00DE0337">
        <w:rPr>
          <w:rStyle w:val="PolicySubHeading3-AccessibleChar"/>
          <w:szCs w:val="24"/>
        </w:rPr>
        <w:t>accelerated (including early entry) students, students identified as twice exceptional or as</w:t>
      </w:r>
      <w:r>
        <w:rPr>
          <w:rStyle w:val="PolicySubHeading3-AccessibleChar"/>
          <w:szCs w:val="24"/>
        </w:rPr>
        <w:t xml:space="preserve"> </w:t>
      </w:r>
      <w:r w:rsidRPr="00DE0337">
        <w:rPr>
          <w:rStyle w:val="PolicySubHeading3-AccessibleChar"/>
          <w:szCs w:val="24"/>
        </w:rPr>
        <w:t>recommended through the case coordination approach, where appropriate</w:t>
      </w:r>
      <w:r>
        <w:rPr>
          <w:rStyle w:val="PolicySubHeading3-AccessibleChar"/>
          <w:szCs w:val="24"/>
        </w:rPr>
        <w:t xml:space="preserve"> and unless parents/carers decline</w:t>
      </w:r>
      <w:r w:rsidRPr="00DE0337">
        <w:rPr>
          <w:rStyle w:val="PolicySubHeading3-AccessibleChar"/>
          <w:szCs w:val="24"/>
        </w:rPr>
        <w:t>.</w:t>
      </w:r>
    </w:p>
    <w:p w14:paraId="186B6D7A" w14:textId="77777777" w:rsidR="00960F6E" w:rsidRPr="00DE0337"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42577A">
        <w:rPr>
          <w:rStyle w:val="PolicySubHeading3-AccessibleChar"/>
          <w:szCs w:val="24"/>
        </w:rPr>
        <w:t xml:space="preserve">ILPs </w:t>
      </w:r>
      <w:r>
        <w:rPr>
          <w:rStyle w:val="PolicySubHeading3-AccessibleChar"/>
          <w:szCs w:val="24"/>
        </w:rPr>
        <w:t xml:space="preserve">will detail any specific learning, social and emotional needs, transition plans and supports identified through the case coordination approach. </w:t>
      </w:r>
    </w:p>
    <w:p w14:paraId="6C53AD25" w14:textId="77777777" w:rsidR="00960F6E" w:rsidRPr="00DE0337"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Pr>
          <w:rStyle w:val="PolicySubHeading3-AccessibleChar"/>
          <w:szCs w:val="24"/>
        </w:rPr>
        <w:t>ILPs will be designed in collaboration with parents/carers and where appropriate, students.</w:t>
      </w:r>
    </w:p>
    <w:p w14:paraId="61265DC0" w14:textId="77777777" w:rsidR="00960F6E" w:rsidRPr="00410A80"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5B17A8">
        <w:rPr>
          <w:rStyle w:val="PolicySubHeading3-AccessibleChar"/>
          <w:szCs w:val="24"/>
        </w:rPr>
        <w:t xml:space="preserve">ILPs will be </w:t>
      </w:r>
      <w:r>
        <w:rPr>
          <w:rStyle w:val="PolicySubHeading3-AccessibleChar"/>
          <w:szCs w:val="24"/>
        </w:rPr>
        <w:t xml:space="preserve">collaboratively </w:t>
      </w:r>
      <w:r w:rsidRPr="005B17A8">
        <w:rPr>
          <w:rStyle w:val="PolicySubHeading3-AccessibleChar"/>
          <w:szCs w:val="24"/>
        </w:rPr>
        <w:t>reviewed at least annually, and upon any significant changes to</w:t>
      </w:r>
      <w:r>
        <w:rPr>
          <w:rStyle w:val="PolicySubHeading3-AccessibleChar"/>
          <w:szCs w:val="24"/>
        </w:rPr>
        <w:t xml:space="preserve"> </w:t>
      </w:r>
      <w:r w:rsidRPr="005B17A8">
        <w:rPr>
          <w:rStyle w:val="PolicySubHeading3-AccessibleChar"/>
          <w:szCs w:val="24"/>
        </w:rPr>
        <w:t>the gifted and talented student</w:t>
      </w:r>
      <w:r>
        <w:rPr>
          <w:rStyle w:val="PolicySubHeading3-AccessibleChar"/>
          <w:szCs w:val="24"/>
        </w:rPr>
        <w:t>’s needs</w:t>
      </w:r>
      <w:r w:rsidRPr="005B17A8">
        <w:rPr>
          <w:rStyle w:val="PolicySubHeading3-AccessibleChar"/>
          <w:szCs w:val="24"/>
        </w:rPr>
        <w:t>.</w:t>
      </w:r>
    </w:p>
    <w:p w14:paraId="17E76B97" w14:textId="77777777" w:rsidR="00960F6E" w:rsidRPr="005B17A8" w:rsidRDefault="00960F6E" w:rsidP="00960F6E">
      <w:pPr>
        <w:pStyle w:val="Policy-BodyText"/>
        <w:numPr>
          <w:ilvl w:val="0"/>
          <w:numId w:val="0"/>
        </w:numPr>
        <w:rPr>
          <w:rStyle w:val="PolicySubHeading3-AccessibleChar"/>
          <w:b w:val="0"/>
          <w:szCs w:val="24"/>
          <w:u w:val="single"/>
        </w:rPr>
      </w:pPr>
    </w:p>
    <w:p w14:paraId="2417355B" w14:textId="77777777" w:rsidR="00960F6E" w:rsidRPr="004729D4" w:rsidRDefault="00960F6E" w:rsidP="00960F6E">
      <w:pPr>
        <w:pStyle w:val="Policy-BodyText"/>
        <w:tabs>
          <w:tab w:val="clear" w:pos="567"/>
          <w:tab w:val="left" w:pos="851"/>
        </w:tabs>
        <w:ind w:left="851" w:hanging="851"/>
        <w:rPr>
          <w:u w:val="single"/>
        </w:rPr>
      </w:pPr>
      <w:r w:rsidRPr="004729D4">
        <w:rPr>
          <w:u w:val="single"/>
        </w:rPr>
        <w:t>Educational programs and provisions</w:t>
      </w:r>
    </w:p>
    <w:p w14:paraId="2966B210" w14:textId="77777777" w:rsidR="00960F6E" w:rsidRPr="00DE0337" w:rsidRDefault="00960F6E" w:rsidP="00960F6E">
      <w:pPr>
        <w:pStyle w:val="PolicyHeading2-Accessible"/>
        <w:numPr>
          <w:ilvl w:val="2"/>
          <w:numId w:val="15"/>
        </w:numPr>
        <w:tabs>
          <w:tab w:val="clear" w:pos="680"/>
          <w:tab w:val="left" w:pos="851"/>
        </w:tabs>
        <w:spacing w:before="0"/>
        <w:ind w:left="851" w:hanging="851"/>
        <w:rPr>
          <w:rStyle w:val="PolicySubHeading3-AccessibleChar"/>
          <w:rFonts w:eastAsiaTheme="minorEastAsia" w:cstheme="minorBidi"/>
          <w:b/>
          <w:bCs w:val="0"/>
          <w:szCs w:val="24"/>
        </w:rPr>
      </w:pPr>
      <w:r w:rsidRPr="00DE0337">
        <w:rPr>
          <w:rStyle w:val="PolicySubHeading3-AccessibleChar"/>
          <w:szCs w:val="24"/>
        </w:rPr>
        <w:t xml:space="preserve">Schools will determine and provide suitable, flexible educational programs and provisions to meet the diverse range of needs of their gifted and talented students. This </w:t>
      </w:r>
      <w:r>
        <w:rPr>
          <w:rStyle w:val="PolicySubHeading3-AccessibleChar"/>
          <w:szCs w:val="24"/>
        </w:rPr>
        <w:t>should</w:t>
      </w:r>
      <w:r w:rsidRPr="00DE0337">
        <w:rPr>
          <w:rStyle w:val="PolicySubHeading3-AccessibleChar"/>
          <w:szCs w:val="24"/>
        </w:rPr>
        <w:t xml:space="preserve"> include a combination of the following, as appropriate:</w:t>
      </w:r>
    </w:p>
    <w:p w14:paraId="63C9C6A8" w14:textId="77777777" w:rsidR="00960F6E" w:rsidRDefault="00960F6E" w:rsidP="00960F6E">
      <w:pPr>
        <w:pStyle w:val="Policy-BodyText"/>
        <w:numPr>
          <w:ilvl w:val="0"/>
          <w:numId w:val="13"/>
        </w:numPr>
        <w:ind w:left="1276" w:hanging="425"/>
      </w:pPr>
      <w:r w:rsidRPr="00DE0337">
        <w:t>provision of differentiated curriculum programs and differentiated instruction methods within the regular classroom/s</w:t>
      </w:r>
      <w:r>
        <w:t>. Examples include:</w:t>
      </w:r>
    </w:p>
    <w:p w14:paraId="4ED719BC" w14:textId="77777777" w:rsidR="00960F6E" w:rsidRDefault="00960F6E" w:rsidP="00960F6E">
      <w:pPr>
        <w:pStyle w:val="Policy-BodyText"/>
        <w:numPr>
          <w:ilvl w:val="0"/>
          <w:numId w:val="24"/>
        </w:numPr>
      </w:pPr>
      <w:r>
        <w:t xml:space="preserve">curriculum compacting- removal of repetition of activities for content where mastery has been </w:t>
      </w:r>
      <w:proofErr w:type="gramStart"/>
      <w:r>
        <w:t>demonstrated</w:t>
      </w:r>
      <w:proofErr w:type="gramEnd"/>
    </w:p>
    <w:p w14:paraId="2D03210F" w14:textId="77777777" w:rsidR="00960F6E" w:rsidRDefault="00960F6E" w:rsidP="00960F6E">
      <w:pPr>
        <w:pStyle w:val="Policy-BodyText"/>
        <w:numPr>
          <w:ilvl w:val="0"/>
          <w:numId w:val="24"/>
        </w:numPr>
      </w:pPr>
      <w:r>
        <w:t xml:space="preserve">extension- additional tasks such as portfolios, projects or research questions given to deepen knowledge and understanding beyond what is expected of the whole </w:t>
      </w:r>
      <w:proofErr w:type="gramStart"/>
      <w:r>
        <w:t>class</w:t>
      </w:r>
      <w:proofErr w:type="gramEnd"/>
    </w:p>
    <w:p w14:paraId="6C17F52B" w14:textId="77777777" w:rsidR="00960F6E" w:rsidRDefault="00960F6E" w:rsidP="00960F6E">
      <w:pPr>
        <w:pStyle w:val="Policy-BodyText"/>
        <w:numPr>
          <w:ilvl w:val="0"/>
          <w:numId w:val="24"/>
        </w:numPr>
      </w:pPr>
      <w:r>
        <w:t xml:space="preserve">inquiry model- where students formulate their own questions about the world to </w:t>
      </w:r>
      <w:proofErr w:type="gramStart"/>
      <w:r>
        <w:t>investigate</w:t>
      </w:r>
      <w:proofErr w:type="gramEnd"/>
    </w:p>
    <w:p w14:paraId="6E255FB7" w14:textId="77777777" w:rsidR="00960F6E" w:rsidRDefault="00960F6E" w:rsidP="00960F6E">
      <w:pPr>
        <w:pStyle w:val="Policy-BodyText"/>
        <w:numPr>
          <w:ilvl w:val="0"/>
          <w:numId w:val="24"/>
        </w:numPr>
      </w:pPr>
      <w:r>
        <w:t xml:space="preserve">enrichment- additional individual inquiry which goes beyond what is expected of the class in terms of the level and degree of </w:t>
      </w:r>
      <w:proofErr w:type="gramStart"/>
      <w:r>
        <w:t>abstraction</w:t>
      </w:r>
      <w:proofErr w:type="gramEnd"/>
    </w:p>
    <w:p w14:paraId="2AD5DB4E" w14:textId="77777777" w:rsidR="00960F6E" w:rsidRDefault="00960F6E" w:rsidP="00960F6E">
      <w:pPr>
        <w:pStyle w:val="Policy-BodyText"/>
        <w:numPr>
          <w:ilvl w:val="0"/>
          <w:numId w:val="24"/>
        </w:numPr>
      </w:pPr>
      <w:r>
        <w:t xml:space="preserve">open-ended questions, </w:t>
      </w:r>
      <w:proofErr w:type="gramStart"/>
      <w:r>
        <w:t>activities</w:t>
      </w:r>
      <w:proofErr w:type="gramEnd"/>
      <w:r>
        <w:t xml:space="preserve"> and assignments</w:t>
      </w:r>
    </w:p>
    <w:p w14:paraId="694B017F" w14:textId="77777777" w:rsidR="00960F6E" w:rsidRDefault="00960F6E" w:rsidP="00960F6E">
      <w:pPr>
        <w:pStyle w:val="Policy-BodyText"/>
        <w:numPr>
          <w:ilvl w:val="0"/>
          <w:numId w:val="24"/>
        </w:numPr>
      </w:pPr>
      <w:r>
        <w:t>opportunities for critical and creative thinking</w:t>
      </w:r>
    </w:p>
    <w:p w14:paraId="7D854DE2" w14:textId="77777777" w:rsidR="00960F6E" w:rsidRDefault="00960F6E" w:rsidP="00960F6E">
      <w:pPr>
        <w:pStyle w:val="Policy-BodyText"/>
        <w:numPr>
          <w:ilvl w:val="0"/>
          <w:numId w:val="24"/>
        </w:numPr>
      </w:pPr>
      <w:r>
        <w:t xml:space="preserve">hypothesis testing and problem </w:t>
      </w:r>
      <w:proofErr w:type="gramStart"/>
      <w:r>
        <w:t>solving</w:t>
      </w:r>
      <w:proofErr w:type="gramEnd"/>
    </w:p>
    <w:p w14:paraId="7E09D4C1" w14:textId="77777777" w:rsidR="00960F6E" w:rsidRDefault="00960F6E" w:rsidP="00960F6E">
      <w:pPr>
        <w:pStyle w:val="Policy-BodyText"/>
        <w:numPr>
          <w:ilvl w:val="0"/>
          <w:numId w:val="24"/>
        </w:numPr>
      </w:pPr>
      <w:r>
        <w:t>online learning</w:t>
      </w:r>
    </w:p>
    <w:p w14:paraId="5A33E17B" w14:textId="77777777" w:rsidR="00960F6E" w:rsidRPr="00DE0337" w:rsidRDefault="00960F6E" w:rsidP="00960F6E">
      <w:pPr>
        <w:pStyle w:val="Policy-BodyText"/>
        <w:numPr>
          <w:ilvl w:val="0"/>
          <w:numId w:val="24"/>
        </w:numPr>
      </w:pPr>
      <w:r>
        <w:t>mentors with specific expertise.</w:t>
      </w:r>
    </w:p>
    <w:p w14:paraId="135DFEC8" w14:textId="77777777" w:rsidR="00960F6E" w:rsidRDefault="00960F6E" w:rsidP="00960F6E">
      <w:pPr>
        <w:pStyle w:val="Policy-BodyText"/>
        <w:numPr>
          <w:ilvl w:val="0"/>
          <w:numId w:val="13"/>
        </w:numPr>
        <w:ind w:left="1276" w:hanging="425"/>
      </w:pPr>
      <w:r w:rsidRPr="00DE0337">
        <w:t xml:space="preserve">grouping strategies to facilitate appropriate differentiation strategies and to facilitate learning with </w:t>
      </w:r>
      <w:proofErr w:type="gramStart"/>
      <w:r w:rsidRPr="00DE0337">
        <w:t>like-</w:t>
      </w:r>
      <w:r>
        <w:t>ability</w:t>
      </w:r>
      <w:proofErr w:type="gramEnd"/>
      <w:r w:rsidRPr="00DE0337">
        <w:t xml:space="preserve"> peers</w:t>
      </w:r>
      <w:r>
        <w:t>. Examples include:</w:t>
      </w:r>
    </w:p>
    <w:p w14:paraId="180402FE" w14:textId="77777777" w:rsidR="00960F6E" w:rsidRDefault="00960F6E" w:rsidP="00960F6E">
      <w:pPr>
        <w:pStyle w:val="Policy-BodyText"/>
        <w:numPr>
          <w:ilvl w:val="0"/>
          <w:numId w:val="25"/>
        </w:numPr>
      </w:pPr>
      <w:r>
        <w:t>multi-age classes</w:t>
      </w:r>
    </w:p>
    <w:p w14:paraId="6CF396EC" w14:textId="77777777" w:rsidR="00960F6E" w:rsidRDefault="00960F6E" w:rsidP="00960F6E">
      <w:pPr>
        <w:pStyle w:val="Policy-BodyText"/>
        <w:numPr>
          <w:ilvl w:val="0"/>
          <w:numId w:val="25"/>
        </w:numPr>
      </w:pPr>
      <w:r>
        <w:t>grouping by achievement for subject instruction</w:t>
      </w:r>
    </w:p>
    <w:p w14:paraId="57F1D4F8" w14:textId="77777777" w:rsidR="00960F6E" w:rsidRDefault="00960F6E" w:rsidP="00960F6E">
      <w:pPr>
        <w:pStyle w:val="Policy-BodyText"/>
        <w:numPr>
          <w:ilvl w:val="0"/>
          <w:numId w:val="25"/>
        </w:numPr>
      </w:pPr>
      <w:r>
        <w:t xml:space="preserve">within class performance grouping </w:t>
      </w:r>
    </w:p>
    <w:p w14:paraId="73840409" w14:textId="77777777" w:rsidR="00960F6E" w:rsidRDefault="00960F6E" w:rsidP="00960F6E">
      <w:pPr>
        <w:pStyle w:val="Policy-BodyText"/>
        <w:numPr>
          <w:ilvl w:val="0"/>
          <w:numId w:val="25"/>
        </w:numPr>
      </w:pPr>
      <w:r>
        <w:t xml:space="preserve">cooperative learning groups with </w:t>
      </w:r>
      <w:proofErr w:type="gramStart"/>
      <w:r>
        <w:t>like-ability</w:t>
      </w:r>
      <w:proofErr w:type="gramEnd"/>
      <w:r>
        <w:t xml:space="preserve"> peers.</w:t>
      </w:r>
    </w:p>
    <w:p w14:paraId="2A9BB439" w14:textId="77777777" w:rsidR="00960F6E" w:rsidRPr="00DE0337" w:rsidRDefault="00960F6E" w:rsidP="00960F6E">
      <w:pPr>
        <w:pStyle w:val="Policy-BodyText"/>
        <w:numPr>
          <w:ilvl w:val="0"/>
          <w:numId w:val="13"/>
        </w:numPr>
        <w:ind w:left="1276" w:hanging="425"/>
      </w:pPr>
      <w:r>
        <w:t xml:space="preserve">a learning environment that encourages students to question, exercise independence and use their </w:t>
      </w:r>
      <w:proofErr w:type="gramStart"/>
      <w:r>
        <w:t>creativity</w:t>
      </w:r>
      <w:proofErr w:type="gramEnd"/>
      <w:r>
        <w:t xml:space="preserve"> </w:t>
      </w:r>
    </w:p>
    <w:p w14:paraId="325DB85D" w14:textId="77777777" w:rsidR="00960F6E" w:rsidRPr="00DE0337" w:rsidRDefault="00960F6E" w:rsidP="00960F6E">
      <w:pPr>
        <w:pStyle w:val="Policy-BodyText"/>
        <w:numPr>
          <w:ilvl w:val="0"/>
          <w:numId w:val="13"/>
        </w:numPr>
        <w:ind w:left="1276" w:hanging="425"/>
      </w:pPr>
      <w:r w:rsidRPr="00DE0337">
        <w:t>specific social-emotional support programs and counselling services</w:t>
      </w:r>
    </w:p>
    <w:p w14:paraId="50769077" w14:textId="77777777" w:rsidR="00960F6E" w:rsidRPr="00DE0337" w:rsidRDefault="00960F6E" w:rsidP="00960F6E">
      <w:pPr>
        <w:pStyle w:val="Policy-BodyText"/>
        <w:numPr>
          <w:ilvl w:val="0"/>
          <w:numId w:val="13"/>
        </w:numPr>
        <w:ind w:left="1276" w:hanging="425"/>
      </w:pPr>
      <w:r w:rsidRPr="00DE0337">
        <w:lastRenderedPageBreak/>
        <w:t xml:space="preserve">early careers guidance and transitions planning, mentoring </w:t>
      </w:r>
      <w:proofErr w:type="gramStart"/>
      <w:r w:rsidRPr="00DE0337">
        <w:t>programs</w:t>
      </w:r>
      <w:proofErr w:type="gramEnd"/>
      <w:r w:rsidRPr="00DE0337">
        <w:t xml:space="preserve"> and partnerships with external organisations</w:t>
      </w:r>
    </w:p>
    <w:p w14:paraId="6F910669" w14:textId="77777777" w:rsidR="00960F6E" w:rsidRPr="00DE0337" w:rsidRDefault="00960F6E" w:rsidP="00960F6E">
      <w:pPr>
        <w:pStyle w:val="Policy-BodyText"/>
        <w:numPr>
          <w:ilvl w:val="0"/>
          <w:numId w:val="13"/>
        </w:numPr>
        <w:ind w:left="1276" w:hanging="425"/>
      </w:pPr>
      <w:r w:rsidRPr="00DE0337">
        <w:t>acceleration (</w:t>
      </w:r>
      <w:r>
        <w:t>examples include early entry, whole grade/subject, dual enrolment</w:t>
      </w:r>
      <w:r w:rsidRPr="00DE0337">
        <w:t>)</w:t>
      </w:r>
    </w:p>
    <w:p w14:paraId="29AFDA8A" w14:textId="77777777" w:rsidR="00960F6E" w:rsidRPr="00DE0337" w:rsidRDefault="00960F6E" w:rsidP="00960F6E">
      <w:pPr>
        <w:pStyle w:val="Policy-BodyText"/>
        <w:numPr>
          <w:ilvl w:val="0"/>
          <w:numId w:val="13"/>
        </w:numPr>
        <w:ind w:left="1276" w:hanging="425"/>
      </w:pPr>
      <w:r w:rsidRPr="00DE0337">
        <w:t>other evidence-informed provisions and programs.</w:t>
      </w:r>
    </w:p>
    <w:p w14:paraId="5A5FA54A" w14:textId="77777777" w:rsidR="00960F6E" w:rsidRPr="00E141FA" w:rsidRDefault="00960F6E" w:rsidP="00960F6E">
      <w:pPr>
        <w:pStyle w:val="Policy-BodyText"/>
        <w:numPr>
          <w:ilvl w:val="0"/>
          <w:numId w:val="0"/>
        </w:numPr>
        <w:rPr>
          <w:rStyle w:val="PolicySubHeading3-AccessibleChar"/>
          <w:b w:val="0"/>
          <w:szCs w:val="24"/>
          <w:u w:val="single"/>
        </w:rPr>
      </w:pPr>
    </w:p>
    <w:p w14:paraId="2254FAD3" w14:textId="77777777" w:rsidR="00960F6E" w:rsidRPr="00DE0337" w:rsidRDefault="00960F6E" w:rsidP="00960F6E">
      <w:pPr>
        <w:pStyle w:val="Policy-BodyText"/>
        <w:tabs>
          <w:tab w:val="clear" w:pos="567"/>
          <w:tab w:val="left" w:pos="851"/>
        </w:tabs>
        <w:ind w:left="851" w:hanging="851"/>
        <w:rPr>
          <w:u w:val="single"/>
        </w:rPr>
      </w:pPr>
      <w:r w:rsidRPr="00DE0337">
        <w:rPr>
          <w:u w:val="single"/>
        </w:rPr>
        <w:t>Acceleration</w:t>
      </w:r>
    </w:p>
    <w:p w14:paraId="31273C8E" w14:textId="77777777" w:rsidR="00960F6E" w:rsidRPr="00DE0337" w:rsidRDefault="00960F6E" w:rsidP="00960F6E">
      <w:pPr>
        <w:pStyle w:val="PolicyHeading2-Accessible"/>
        <w:numPr>
          <w:ilvl w:val="2"/>
          <w:numId w:val="15"/>
        </w:numPr>
        <w:tabs>
          <w:tab w:val="clear" w:pos="680"/>
          <w:tab w:val="left" w:pos="851"/>
        </w:tabs>
        <w:spacing w:before="0"/>
        <w:ind w:left="851" w:hanging="851"/>
        <w:rPr>
          <w:rStyle w:val="PolicySubHeading3-AccessibleChar"/>
          <w:rFonts w:eastAsiaTheme="minorEastAsia" w:cstheme="minorBidi"/>
          <w:b/>
          <w:bCs w:val="0"/>
          <w:szCs w:val="24"/>
        </w:rPr>
      </w:pPr>
      <w:r w:rsidRPr="00DE0337">
        <w:rPr>
          <w:rStyle w:val="PolicySubHeading3-AccessibleChar"/>
          <w:szCs w:val="24"/>
        </w:rPr>
        <w:t xml:space="preserve">If the case coordination team consider acceleration as a potential </w:t>
      </w:r>
      <w:r>
        <w:rPr>
          <w:rStyle w:val="PolicySubHeading3-AccessibleChar"/>
          <w:szCs w:val="24"/>
        </w:rPr>
        <w:t>benefit</w:t>
      </w:r>
      <w:r w:rsidRPr="00DE0337">
        <w:rPr>
          <w:rStyle w:val="PolicySubHeading3-AccessibleChar"/>
          <w:szCs w:val="24"/>
        </w:rPr>
        <w:t xml:space="preserve"> for a gifted and</w:t>
      </w:r>
      <w:r>
        <w:rPr>
          <w:rStyle w:val="PolicySubHeading3-AccessibleChar"/>
          <w:szCs w:val="24"/>
        </w:rPr>
        <w:t xml:space="preserve"> </w:t>
      </w:r>
      <w:r w:rsidRPr="00DE0337">
        <w:rPr>
          <w:rStyle w:val="PolicySubHeading3-AccessibleChar"/>
          <w:szCs w:val="24"/>
        </w:rPr>
        <w:t xml:space="preserve">talented student, consultation and approval by parents/carers and the student is required. </w:t>
      </w:r>
    </w:p>
    <w:p w14:paraId="494AED80" w14:textId="77777777" w:rsidR="00960F6E" w:rsidRPr="00DE0337"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DE0337">
        <w:rPr>
          <w:rStyle w:val="PolicySubHeading3-AccessibleChar"/>
          <w:szCs w:val="24"/>
        </w:rPr>
        <w:t xml:space="preserve">For students in years K-8, the Iowa Acceleration Scale, or assessment tool </w:t>
      </w:r>
      <w:r>
        <w:rPr>
          <w:rStyle w:val="PolicySubHeading3-AccessibleChar"/>
          <w:szCs w:val="24"/>
        </w:rPr>
        <w:t xml:space="preserve">approved </w:t>
      </w:r>
      <w:r w:rsidRPr="00DE0337">
        <w:rPr>
          <w:rStyle w:val="PolicySubHeading3-AccessibleChar"/>
          <w:szCs w:val="24"/>
        </w:rPr>
        <w:t xml:space="preserve">by </w:t>
      </w:r>
      <w:r>
        <w:rPr>
          <w:rStyle w:val="PolicySubHeading3-AccessibleChar"/>
          <w:szCs w:val="24"/>
        </w:rPr>
        <w:t>Senior Director C</w:t>
      </w:r>
      <w:r w:rsidRPr="00DE0337">
        <w:rPr>
          <w:rStyle w:val="PolicySubHeading3-AccessibleChar"/>
          <w:szCs w:val="24"/>
        </w:rPr>
        <w:t xml:space="preserve">linical </w:t>
      </w:r>
      <w:r>
        <w:rPr>
          <w:rStyle w:val="PolicySubHeading3-AccessibleChar"/>
          <w:szCs w:val="24"/>
        </w:rPr>
        <w:t>P</w:t>
      </w:r>
      <w:r w:rsidRPr="00DE0337">
        <w:rPr>
          <w:rStyle w:val="PolicySubHeading3-AccessibleChar"/>
          <w:szCs w:val="24"/>
        </w:rPr>
        <w:t>ractice, will be used to assess the student’s suitability for acceleration. This will</w:t>
      </w:r>
      <w:r>
        <w:rPr>
          <w:rStyle w:val="PolicySubHeading3-AccessibleChar"/>
          <w:szCs w:val="24"/>
        </w:rPr>
        <w:t xml:space="preserve"> </w:t>
      </w:r>
      <w:r w:rsidRPr="00DE0337">
        <w:rPr>
          <w:rStyle w:val="PolicySubHeading3-AccessibleChar"/>
          <w:szCs w:val="24"/>
        </w:rPr>
        <w:t xml:space="preserve">require referral, </w:t>
      </w:r>
      <w:proofErr w:type="gramStart"/>
      <w:r w:rsidRPr="00DE0337">
        <w:rPr>
          <w:rStyle w:val="PolicySubHeading3-AccessibleChar"/>
          <w:szCs w:val="24"/>
        </w:rPr>
        <w:t>assessment</w:t>
      </w:r>
      <w:proofErr w:type="gramEnd"/>
      <w:r>
        <w:rPr>
          <w:rStyle w:val="PolicySubHeading3-AccessibleChar"/>
          <w:szCs w:val="24"/>
        </w:rPr>
        <w:t xml:space="preserve"> and recommendations</w:t>
      </w:r>
      <w:r w:rsidRPr="00DE0337">
        <w:rPr>
          <w:rStyle w:val="PolicySubHeading3-AccessibleChar"/>
          <w:szCs w:val="24"/>
        </w:rPr>
        <w:t xml:space="preserve"> by </w:t>
      </w:r>
      <w:r>
        <w:rPr>
          <w:rStyle w:val="PolicySubHeading3-AccessibleChar"/>
          <w:szCs w:val="24"/>
        </w:rPr>
        <w:t>a</w:t>
      </w:r>
      <w:r w:rsidRPr="00DE0337">
        <w:rPr>
          <w:rStyle w:val="PolicySubHeading3-AccessibleChar"/>
          <w:szCs w:val="24"/>
        </w:rPr>
        <w:t xml:space="preserve"> psychologist. </w:t>
      </w:r>
    </w:p>
    <w:p w14:paraId="5A862024" w14:textId="77777777" w:rsidR="00960F6E" w:rsidRPr="00DE0337"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DE0337">
        <w:rPr>
          <w:rStyle w:val="PolicySubHeading3-AccessibleChar"/>
          <w:szCs w:val="24"/>
        </w:rPr>
        <w:t>For students in years 9-12, referral</w:t>
      </w:r>
      <w:r>
        <w:rPr>
          <w:rStyle w:val="PolicySubHeading3-AccessibleChar"/>
          <w:szCs w:val="24"/>
        </w:rPr>
        <w:t xml:space="preserve"> </w:t>
      </w:r>
      <w:r w:rsidRPr="00DE0337">
        <w:rPr>
          <w:rStyle w:val="PolicySubHeading3-AccessibleChar"/>
          <w:szCs w:val="24"/>
        </w:rPr>
        <w:t xml:space="preserve">by </w:t>
      </w:r>
      <w:r>
        <w:rPr>
          <w:rStyle w:val="PolicySubHeading3-AccessibleChar"/>
          <w:szCs w:val="24"/>
        </w:rPr>
        <w:t xml:space="preserve">a </w:t>
      </w:r>
      <w:r w:rsidRPr="00DE0337">
        <w:rPr>
          <w:rStyle w:val="PolicySubHeading3-AccessibleChar"/>
          <w:szCs w:val="24"/>
        </w:rPr>
        <w:t>psychologist</w:t>
      </w:r>
      <w:r>
        <w:rPr>
          <w:rStyle w:val="PolicySubHeading3-AccessibleChar"/>
          <w:szCs w:val="24"/>
        </w:rPr>
        <w:t xml:space="preserve"> and/or </w:t>
      </w:r>
      <w:proofErr w:type="spellStart"/>
      <w:r>
        <w:rPr>
          <w:rStyle w:val="PolicySubHeading3-AccessibleChar"/>
          <w:szCs w:val="24"/>
        </w:rPr>
        <w:t>GaTLO</w:t>
      </w:r>
      <w:proofErr w:type="spellEnd"/>
      <w:r w:rsidRPr="00DE0337">
        <w:rPr>
          <w:rStyle w:val="PolicySubHeading3-AccessibleChar"/>
          <w:szCs w:val="24"/>
        </w:rPr>
        <w:t xml:space="preserve"> must occur in addition to the use of a range of assessment of ability</w:t>
      </w:r>
      <w:r>
        <w:rPr>
          <w:rStyle w:val="PolicySubHeading3-AccessibleChar"/>
          <w:szCs w:val="24"/>
        </w:rPr>
        <w:t xml:space="preserve"> </w:t>
      </w:r>
      <w:r w:rsidRPr="00DE0337">
        <w:rPr>
          <w:rStyle w:val="PolicySubHeading3-AccessibleChar"/>
          <w:szCs w:val="24"/>
        </w:rPr>
        <w:t>achievement instruments and may include the use of Purdue Academic rating and/or</w:t>
      </w:r>
      <w:r>
        <w:rPr>
          <w:rStyle w:val="PolicySubHeading3-AccessibleChar"/>
          <w:szCs w:val="24"/>
        </w:rPr>
        <w:t xml:space="preserve"> </w:t>
      </w:r>
      <w:proofErr w:type="spellStart"/>
      <w:r w:rsidRPr="00DE0337">
        <w:rPr>
          <w:rStyle w:val="PolicySubHeading3-AccessibleChar"/>
          <w:szCs w:val="24"/>
        </w:rPr>
        <w:t>Renzulli</w:t>
      </w:r>
      <w:proofErr w:type="spellEnd"/>
      <w:r w:rsidRPr="00DE0337">
        <w:rPr>
          <w:rStyle w:val="PolicySubHeading3-AccessibleChar"/>
          <w:szCs w:val="24"/>
        </w:rPr>
        <w:t xml:space="preserve"> Scales</w:t>
      </w:r>
      <w:r>
        <w:rPr>
          <w:rStyle w:val="PolicySubHeading3-AccessibleChar"/>
          <w:szCs w:val="24"/>
        </w:rPr>
        <w:t xml:space="preserve"> (</w:t>
      </w:r>
      <w:r w:rsidRPr="00DE0337">
        <w:rPr>
          <w:rStyle w:val="PolicySubHeading3-AccessibleChar"/>
          <w:szCs w:val="24"/>
        </w:rPr>
        <w:t xml:space="preserve">or assessment tool </w:t>
      </w:r>
      <w:r>
        <w:rPr>
          <w:rStyle w:val="PolicySubHeading3-AccessibleChar"/>
          <w:szCs w:val="24"/>
        </w:rPr>
        <w:t xml:space="preserve">approved </w:t>
      </w:r>
      <w:r w:rsidRPr="00DE0337">
        <w:rPr>
          <w:rStyle w:val="PolicySubHeading3-AccessibleChar"/>
          <w:szCs w:val="24"/>
        </w:rPr>
        <w:t xml:space="preserve">by </w:t>
      </w:r>
      <w:r>
        <w:rPr>
          <w:rStyle w:val="PolicySubHeading3-AccessibleChar"/>
          <w:szCs w:val="24"/>
        </w:rPr>
        <w:t>Senior Director C</w:t>
      </w:r>
      <w:r w:rsidRPr="00DE0337">
        <w:rPr>
          <w:rStyle w:val="PolicySubHeading3-AccessibleChar"/>
          <w:szCs w:val="24"/>
        </w:rPr>
        <w:t xml:space="preserve">linical </w:t>
      </w:r>
      <w:r>
        <w:rPr>
          <w:rStyle w:val="PolicySubHeading3-AccessibleChar"/>
          <w:szCs w:val="24"/>
        </w:rPr>
        <w:t>P</w:t>
      </w:r>
      <w:r w:rsidRPr="00DE0337">
        <w:rPr>
          <w:rStyle w:val="PolicySubHeading3-AccessibleChar"/>
          <w:szCs w:val="24"/>
        </w:rPr>
        <w:t>ractice</w:t>
      </w:r>
      <w:r>
        <w:rPr>
          <w:rStyle w:val="PolicySubHeading3-AccessibleChar"/>
          <w:szCs w:val="24"/>
        </w:rPr>
        <w:t>)</w:t>
      </w:r>
      <w:r w:rsidRPr="00DE0337">
        <w:rPr>
          <w:rStyle w:val="PolicySubHeading3-AccessibleChar"/>
          <w:szCs w:val="24"/>
        </w:rPr>
        <w:t xml:space="preserve">. </w:t>
      </w:r>
    </w:p>
    <w:p w14:paraId="668BDA58" w14:textId="77777777" w:rsidR="00960F6E" w:rsidRPr="00DE0337"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DE0337">
        <w:rPr>
          <w:rStyle w:val="PolicySubHeading3-AccessibleChar"/>
          <w:szCs w:val="24"/>
        </w:rPr>
        <w:t xml:space="preserve">Approval of recommendations for acceleration will be made by the </w:t>
      </w:r>
      <w:proofErr w:type="gramStart"/>
      <w:r w:rsidRPr="00DE0337">
        <w:rPr>
          <w:rStyle w:val="PolicySubHeading3-AccessibleChar"/>
          <w:szCs w:val="24"/>
        </w:rPr>
        <w:t>Principal</w:t>
      </w:r>
      <w:proofErr w:type="gramEnd"/>
      <w:r w:rsidRPr="00DE0337">
        <w:rPr>
          <w:rStyle w:val="PolicySubHeading3-AccessibleChar"/>
          <w:szCs w:val="24"/>
        </w:rPr>
        <w:t xml:space="preserve"> after</w:t>
      </w:r>
      <w:r>
        <w:rPr>
          <w:rStyle w:val="PolicySubHeading3-AccessibleChar"/>
          <w:szCs w:val="24"/>
        </w:rPr>
        <w:t xml:space="preserve"> </w:t>
      </w:r>
      <w:r w:rsidRPr="00DE0337">
        <w:rPr>
          <w:rStyle w:val="PolicySubHeading3-AccessibleChar"/>
          <w:szCs w:val="24"/>
        </w:rPr>
        <w:t xml:space="preserve">consideration of the evidence gathered by the case coordination team. </w:t>
      </w:r>
    </w:p>
    <w:p w14:paraId="1E4456EF" w14:textId="77777777" w:rsidR="00960F6E" w:rsidRPr="00DE0337"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DE0337">
        <w:rPr>
          <w:rStyle w:val="PolicySubHeading3-AccessibleChar"/>
          <w:szCs w:val="24"/>
        </w:rPr>
        <w:t>Case coordination will consider the range of acceleration options to determine the most</w:t>
      </w:r>
      <w:r>
        <w:rPr>
          <w:rStyle w:val="PolicySubHeading3-AccessibleChar"/>
          <w:szCs w:val="24"/>
        </w:rPr>
        <w:t xml:space="preserve"> </w:t>
      </w:r>
      <w:r w:rsidRPr="00DE0337">
        <w:rPr>
          <w:rStyle w:val="PolicySubHeading3-AccessibleChar"/>
          <w:szCs w:val="24"/>
        </w:rPr>
        <w:t xml:space="preserve">suitable acceleration programs, </w:t>
      </w:r>
      <w:proofErr w:type="gramStart"/>
      <w:r w:rsidRPr="00DE0337">
        <w:rPr>
          <w:rStyle w:val="PolicySubHeading3-AccessibleChar"/>
          <w:szCs w:val="24"/>
        </w:rPr>
        <w:t>provision</w:t>
      </w:r>
      <w:proofErr w:type="gramEnd"/>
      <w:r w:rsidRPr="00DE0337">
        <w:rPr>
          <w:rStyle w:val="PolicySubHeading3-AccessibleChar"/>
          <w:szCs w:val="24"/>
        </w:rPr>
        <w:t xml:space="preserve"> and placements, and develop an acceleration</w:t>
      </w:r>
      <w:r>
        <w:rPr>
          <w:rStyle w:val="PolicySubHeading3-AccessibleChar"/>
          <w:szCs w:val="24"/>
        </w:rPr>
        <w:t xml:space="preserve"> </w:t>
      </w:r>
      <w:r w:rsidRPr="00DE0337">
        <w:rPr>
          <w:rStyle w:val="PolicySubHeading3-AccessibleChar"/>
          <w:szCs w:val="24"/>
        </w:rPr>
        <w:t xml:space="preserve">specific ILP with consideration to any transition requirements. </w:t>
      </w:r>
    </w:p>
    <w:p w14:paraId="3EC7D70E" w14:textId="77777777" w:rsidR="00960F6E" w:rsidRPr="00DE0337"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DE0337">
        <w:rPr>
          <w:rStyle w:val="PolicySubHeading3-AccessibleChar"/>
          <w:szCs w:val="24"/>
        </w:rPr>
        <w:t>Where the acceleration would result in a transition between schools or sectors, a transition</w:t>
      </w:r>
      <w:r>
        <w:rPr>
          <w:rStyle w:val="PolicySubHeading3-AccessibleChar"/>
          <w:szCs w:val="24"/>
        </w:rPr>
        <w:t xml:space="preserve"> </w:t>
      </w:r>
      <w:r w:rsidRPr="00DE0337">
        <w:rPr>
          <w:rStyle w:val="PolicySubHeading3-AccessibleChar"/>
          <w:szCs w:val="24"/>
        </w:rPr>
        <w:t>plan and ILP must be developed in consultation with the receiving school Principal, the</w:t>
      </w:r>
      <w:r w:rsidRPr="00DE0337">
        <w:rPr>
          <w:rStyle w:val="PolicySubHeading3-AccessibleChar"/>
          <w:szCs w:val="24"/>
        </w:rPr>
        <w:tab/>
        <w:t>Senior Director of Learning and Teaching Policy and Service Design, and the relevant Director</w:t>
      </w:r>
      <w:r>
        <w:rPr>
          <w:rStyle w:val="PolicySubHeading3-AccessibleChar"/>
          <w:szCs w:val="24"/>
        </w:rPr>
        <w:t xml:space="preserve"> </w:t>
      </w:r>
      <w:r w:rsidRPr="00DE0337">
        <w:rPr>
          <w:rStyle w:val="PolicySubHeading3-AccessibleChar"/>
          <w:szCs w:val="24"/>
        </w:rPr>
        <w:t>of School Improvement (DSI).</w:t>
      </w:r>
    </w:p>
    <w:p w14:paraId="139211D3" w14:textId="77777777" w:rsidR="00960F6E" w:rsidRPr="00DE0337"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DE0337">
        <w:rPr>
          <w:rStyle w:val="PolicySubHeading3-AccessibleChar"/>
          <w:szCs w:val="24"/>
        </w:rPr>
        <w:t>If a parent/carer wishes to appeal a decision not to accelerate their child, the evidence</w:t>
      </w:r>
      <w:r>
        <w:rPr>
          <w:rStyle w:val="PolicySubHeading3-AccessibleChar"/>
          <w:szCs w:val="24"/>
        </w:rPr>
        <w:t xml:space="preserve"> </w:t>
      </w:r>
      <w:r w:rsidRPr="00DE0337">
        <w:rPr>
          <w:rStyle w:val="PolicySubHeading3-AccessibleChar"/>
          <w:szCs w:val="24"/>
        </w:rPr>
        <w:t>gathered by the case coordination team, along with any new evidence supplied by the</w:t>
      </w:r>
      <w:r>
        <w:rPr>
          <w:rStyle w:val="PolicySubHeading3-AccessibleChar"/>
          <w:szCs w:val="24"/>
        </w:rPr>
        <w:t xml:space="preserve"> </w:t>
      </w:r>
      <w:r w:rsidRPr="00DE0337">
        <w:rPr>
          <w:rStyle w:val="PolicySubHeading3-AccessibleChar"/>
          <w:szCs w:val="24"/>
        </w:rPr>
        <w:t>parent/carer, will be provided to the Senior Director of Clinical Practice and a previously</w:t>
      </w:r>
      <w:r>
        <w:rPr>
          <w:rStyle w:val="PolicySubHeading3-AccessibleChar"/>
          <w:szCs w:val="24"/>
        </w:rPr>
        <w:t xml:space="preserve"> </w:t>
      </w:r>
      <w:r w:rsidRPr="00DE0337">
        <w:rPr>
          <w:rStyle w:val="PolicySubHeading3-AccessibleChar"/>
          <w:szCs w:val="24"/>
        </w:rPr>
        <w:t xml:space="preserve">uninvolved DSI for review. </w:t>
      </w:r>
    </w:p>
    <w:p w14:paraId="65C2880B" w14:textId="77777777" w:rsidR="00960F6E" w:rsidRPr="00DE0337"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DE0337">
        <w:rPr>
          <w:rStyle w:val="PolicySubHeading3-AccessibleChar"/>
          <w:szCs w:val="24"/>
        </w:rPr>
        <w:t>Evaluation of the acceleration placement</w:t>
      </w:r>
      <w:r>
        <w:rPr>
          <w:rStyle w:val="PolicySubHeading3-AccessibleChar"/>
          <w:szCs w:val="24"/>
        </w:rPr>
        <w:t xml:space="preserve"> by the case coordination team</w:t>
      </w:r>
      <w:r w:rsidRPr="00DE0337">
        <w:rPr>
          <w:rStyle w:val="PolicySubHeading3-AccessibleChar"/>
          <w:szCs w:val="24"/>
        </w:rPr>
        <w:t xml:space="preserve"> must occur within three months of the placement</w:t>
      </w:r>
      <w:r>
        <w:rPr>
          <w:rStyle w:val="PolicySubHeading3-AccessibleChar"/>
          <w:szCs w:val="24"/>
        </w:rPr>
        <w:t xml:space="preserve"> </w:t>
      </w:r>
      <w:r w:rsidRPr="00DE0337">
        <w:rPr>
          <w:rStyle w:val="PolicySubHeading3-AccessibleChar"/>
          <w:szCs w:val="24"/>
        </w:rPr>
        <w:t>commencing, with the option to continue with acceleration or return to the original school</w:t>
      </w:r>
      <w:r>
        <w:rPr>
          <w:rStyle w:val="PolicySubHeading3-AccessibleChar"/>
          <w:szCs w:val="24"/>
        </w:rPr>
        <w:t xml:space="preserve"> </w:t>
      </w:r>
      <w:r w:rsidRPr="00DE0337">
        <w:rPr>
          <w:rStyle w:val="PolicySubHeading3-AccessibleChar"/>
          <w:szCs w:val="24"/>
        </w:rPr>
        <w:t xml:space="preserve">placement. </w:t>
      </w:r>
    </w:p>
    <w:p w14:paraId="72E9F744" w14:textId="77777777" w:rsidR="00960F6E" w:rsidRPr="00DE0337"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DE0337">
        <w:rPr>
          <w:rStyle w:val="PolicySubHeading3-AccessibleChar"/>
          <w:szCs w:val="24"/>
        </w:rPr>
        <w:t>Regular transition review should continue as part of the case coordination process</w:t>
      </w:r>
      <w:r>
        <w:rPr>
          <w:rStyle w:val="PolicySubHeading3-AccessibleChar"/>
          <w:szCs w:val="24"/>
        </w:rPr>
        <w:t xml:space="preserve"> </w:t>
      </w:r>
      <w:r w:rsidRPr="00DE0337">
        <w:rPr>
          <w:rStyle w:val="PolicySubHeading3-AccessibleChar"/>
          <w:szCs w:val="24"/>
        </w:rPr>
        <w:t xml:space="preserve">thereafter. </w:t>
      </w:r>
    </w:p>
    <w:p w14:paraId="14BFF3C7" w14:textId="77777777" w:rsidR="00960F6E" w:rsidRDefault="00960F6E" w:rsidP="00960F6E">
      <w:pPr>
        <w:pStyle w:val="Policy-BodyText"/>
        <w:numPr>
          <w:ilvl w:val="0"/>
          <w:numId w:val="0"/>
        </w:numPr>
      </w:pPr>
    </w:p>
    <w:p w14:paraId="22F7C760" w14:textId="77777777" w:rsidR="00960F6E" w:rsidRPr="00DE0337" w:rsidRDefault="00960F6E" w:rsidP="00960F6E">
      <w:pPr>
        <w:pStyle w:val="Policy-BodyText"/>
        <w:tabs>
          <w:tab w:val="clear" w:pos="567"/>
          <w:tab w:val="left" w:pos="851"/>
        </w:tabs>
        <w:ind w:left="851" w:hanging="851"/>
        <w:rPr>
          <w:u w:val="single"/>
        </w:rPr>
      </w:pPr>
      <w:r w:rsidRPr="00DE0337">
        <w:rPr>
          <w:u w:val="single"/>
        </w:rPr>
        <w:t xml:space="preserve">Early entry to </w:t>
      </w:r>
      <w:proofErr w:type="gramStart"/>
      <w:r w:rsidRPr="00DE0337">
        <w:rPr>
          <w:u w:val="single"/>
        </w:rPr>
        <w:t>four year old</w:t>
      </w:r>
      <w:proofErr w:type="gramEnd"/>
      <w:r w:rsidRPr="00DE0337">
        <w:rPr>
          <w:u w:val="single"/>
        </w:rPr>
        <w:t xml:space="preserve"> preschool or kindergarten</w:t>
      </w:r>
    </w:p>
    <w:p w14:paraId="16A87C8D" w14:textId="77777777" w:rsidR="00960F6E" w:rsidRPr="00DE0337" w:rsidRDefault="00960F6E" w:rsidP="00960F6E">
      <w:pPr>
        <w:pStyle w:val="PolicyHeading2-Accessible"/>
        <w:numPr>
          <w:ilvl w:val="2"/>
          <w:numId w:val="15"/>
        </w:numPr>
        <w:tabs>
          <w:tab w:val="clear" w:pos="680"/>
          <w:tab w:val="left" w:pos="851"/>
        </w:tabs>
        <w:spacing w:before="0"/>
        <w:ind w:left="851" w:hanging="851"/>
        <w:rPr>
          <w:rStyle w:val="PolicySubHeading3-AccessibleChar"/>
          <w:rFonts w:eastAsiaTheme="minorEastAsia" w:cstheme="minorBidi"/>
          <w:b/>
          <w:bCs w:val="0"/>
          <w:szCs w:val="24"/>
        </w:rPr>
      </w:pPr>
      <w:r w:rsidRPr="00DE0337">
        <w:rPr>
          <w:rStyle w:val="PolicySubHeading3-AccessibleChar"/>
          <w:szCs w:val="24"/>
        </w:rPr>
        <w:t xml:space="preserve">To apply for early entry to </w:t>
      </w:r>
      <w:proofErr w:type="gramStart"/>
      <w:r w:rsidRPr="00DE0337">
        <w:rPr>
          <w:rStyle w:val="PolicySubHeading3-AccessibleChar"/>
          <w:szCs w:val="24"/>
        </w:rPr>
        <w:t>four year old</w:t>
      </w:r>
      <w:proofErr w:type="gramEnd"/>
      <w:r w:rsidRPr="00DE0337">
        <w:rPr>
          <w:rStyle w:val="PolicySubHeading3-AccessibleChar"/>
          <w:szCs w:val="24"/>
        </w:rPr>
        <w:t xml:space="preserve"> preschool or kindergarten, a parent/guardian must complete the application form at Appendix C, which is available on the Directorate’s website.</w:t>
      </w:r>
    </w:p>
    <w:p w14:paraId="58BEFC6C" w14:textId="77777777" w:rsidR="00960F6E" w:rsidRPr="00DE0337"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DE0337">
        <w:rPr>
          <w:rStyle w:val="PolicySubHeading3-AccessibleChar"/>
          <w:szCs w:val="24"/>
        </w:rPr>
        <w:t>The application must include:</w:t>
      </w:r>
    </w:p>
    <w:p w14:paraId="31E694DA" w14:textId="77777777" w:rsidR="00960F6E" w:rsidRDefault="00960F6E" w:rsidP="00960F6E">
      <w:pPr>
        <w:pStyle w:val="Policy-BodyText"/>
        <w:numPr>
          <w:ilvl w:val="0"/>
          <w:numId w:val="13"/>
        </w:numPr>
        <w:ind w:left="1276" w:hanging="425"/>
      </w:pPr>
      <w:r w:rsidRPr="00DE0337">
        <w:t xml:space="preserve">a completed application </w:t>
      </w:r>
      <w:proofErr w:type="gramStart"/>
      <w:r w:rsidRPr="00DE0337">
        <w:t>form</w:t>
      </w:r>
      <w:proofErr w:type="gramEnd"/>
    </w:p>
    <w:p w14:paraId="75E92BF6" w14:textId="77777777" w:rsidR="00960F6E" w:rsidRPr="00DE0337" w:rsidRDefault="00960F6E" w:rsidP="00960F6E">
      <w:pPr>
        <w:pStyle w:val="Policy-BodyText"/>
        <w:numPr>
          <w:ilvl w:val="0"/>
          <w:numId w:val="13"/>
        </w:numPr>
        <w:ind w:left="1276" w:hanging="425"/>
      </w:pPr>
      <w:r w:rsidRPr="00DE0337">
        <w:t>proof of birth date of child (e.g. copy of child’s birth certificate or passport)</w:t>
      </w:r>
    </w:p>
    <w:p w14:paraId="0D486220" w14:textId="77777777" w:rsidR="00960F6E" w:rsidRPr="00DE0337" w:rsidRDefault="00960F6E" w:rsidP="00960F6E">
      <w:pPr>
        <w:pStyle w:val="Policy-BodyText"/>
        <w:numPr>
          <w:ilvl w:val="0"/>
          <w:numId w:val="13"/>
        </w:numPr>
        <w:ind w:left="1276" w:hanging="425"/>
      </w:pPr>
      <w:r w:rsidRPr="00DE0337">
        <w:t>proof of residency in the ACT (e.g. utility bill)</w:t>
      </w:r>
    </w:p>
    <w:p w14:paraId="2CE90C84" w14:textId="77777777" w:rsidR="00960F6E" w:rsidRPr="00C136BA" w:rsidRDefault="00960F6E" w:rsidP="00960F6E">
      <w:pPr>
        <w:pStyle w:val="Policy-BodyText"/>
        <w:numPr>
          <w:ilvl w:val="0"/>
          <w:numId w:val="13"/>
        </w:numPr>
        <w:ind w:left="1276" w:hanging="425"/>
      </w:pPr>
      <w:r w:rsidRPr="00DE0337">
        <w:t xml:space="preserve">proof of parent/guardian Australian citizenship or residency (e.g. </w:t>
      </w:r>
      <w:r>
        <w:t xml:space="preserve">birth </w:t>
      </w:r>
      <w:r w:rsidRPr="00C136BA">
        <w:t xml:space="preserve">certificate, </w:t>
      </w:r>
      <w:proofErr w:type="gramStart"/>
      <w:r w:rsidRPr="00C136BA">
        <w:t>passport</w:t>
      </w:r>
      <w:proofErr w:type="gramEnd"/>
      <w:r w:rsidRPr="00C136BA">
        <w:t xml:space="preserve"> or visa)</w:t>
      </w:r>
    </w:p>
    <w:p w14:paraId="0391E1D9" w14:textId="77777777" w:rsidR="00960F6E" w:rsidRPr="00C136BA" w:rsidRDefault="00960F6E" w:rsidP="00960F6E">
      <w:pPr>
        <w:pStyle w:val="Policy-BodyText"/>
        <w:numPr>
          <w:ilvl w:val="0"/>
          <w:numId w:val="13"/>
        </w:numPr>
        <w:ind w:left="1276" w:hanging="425"/>
        <w:rPr>
          <w:b/>
        </w:rPr>
      </w:pPr>
      <w:bookmarkStart w:id="9" w:name="_Hlk19527397"/>
      <w:r>
        <w:lastRenderedPageBreak/>
        <w:t xml:space="preserve">report of a </w:t>
      </w:r>
      <w:r w:rsidRPr="00C136BA">
        <w:t>cognitive assessment</w:t>
      </w:r>
      <w:r>
        <w:t xml:space="preserve">, undertaken by a </w:t>
      </w:r>
      <w:proofErr w:type="gramStart"/>
      <w:r>
        <w:t>Psychologist</w:t>
      </w:r>
      <w:proofErr w:type="gramEnd"/>
      <w:r>
        <w:t xml:space="preserve"> registered in Australia, </w:t>
      </w:r>
      <w:r w:rsidRPr="00C136BA">
        <w:t xml:space="preserve">showing the child has </w:t>
      </w:r>
      <w:r w:rsidRPr="00C136BA">
        <w:rPr>
          <w:rStyle w:val="PolicySubHeading3-AccessibleChar"/>
          <w:b w:val="0"/>
          <w:szCs w:val="24"/>
        </w:rPr>
        <w:t xml:space="preserve">an interpretable Full-Scale Intelligence Quotient (FSIQ) of 130 and above. </w:t>
      </w:r>
    </w:p>
    <w:bookmarkEnd w:id="9"/>
    <w:p w14:paraId="0E91F6A9" w14:textId="77777777" w:rsidR="00960F6E" w:rsidRPr="00C136BA" w:rsidRDefault="00960F6E" w:rsidP="00960F6E">
      <w:pPr>
        <w:pStyle w:val="PolicyHeading2-Accessible"/>
        <w:numPr>
          <w:ilvl w:val="2"/>
          <w:numId w:val="15"/>
        </w:numPr>
        <w:tabs>
          <w:tab w:val="clear" w:pos="680"/>
          <w:tab w:val="left" w:pos="851"/>
        </w:tabs>
        <w:ind w:left="851" w:hanging="851"/>
        <w:rPr>
          <w:rStyle w:val="PolicySubHeading3-AccessibleChar"/>
          <w:rFonts w:eastAsiaTheme="minorEastAsia" w:cstheme="minorBidi"/>
          <w:b/>
          <w:bCs w:val="0"/>
          <w:szCs w:val="24"/>
        </w:rPr>
      </w:pPr>
      <w:r w:rsidRPr="00C136BA">
        <w:rPr>
          <w:rStyle w:val="PolicySubHeading3-AccessibleChar"/>
          <w:szCs w:val="24"/>
        </w:rPr>
        <w:t>If a child is not assessed to have an interpretable FSIQ of 130 and above, the child will not be eligible for early entry. However, this does not preclude the child from future acceleration at a later stage in their schooling, if appropriate.</w:t>
      </w:r>
    </w:p>
    <w:p w14:paraId="10B0670C" w14:textId="77777777" w:rsidR="00960F6E" w:rsidRPr="00055551"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Pr>
          <w:rStyle w:val="PolicySubHeading3-AccessibleChar"/>
          <w:szCs w:val="24"/>
        </w:rPr>
        <w:t>Applicants who are unable to provide a cognitive assessment report due to fiscal disadvantage may discuss their individual circumstances with the Senior Director, Learning and Teaching Policy and Service Design and will need to present a current Low Income Health Care Card issued by the Australian Government. Applicants</w:t>
      </w:r>
      <w:r w:rsidRPr="00540B4D">
        <w:rPr>
          <w:rStyle w:val="PolicySubHeading3-AccessibleChar"/>
          <w:szCs w:val="24"/>
        </w:rPr>
        <w:t xml:space="preserve"> must also provide a completed </w:t>
      </w:r>
      <w:r w:rsidRPr="00A10143">
        <w:rPr>
          <w:rStyle w:val="PolicySubHeading3-AccessibleChar"/>
          <w:i/>
          <w:iCs/>
          <w:szCs w:val="24"/>
        </w:rPr>
        <w:t>Things My Young Child Has Done</w:t>
      </w:r>
      <w:r w:rsidRPr="00540B4D">
        <w:rPr>
          <w:rStyle w:val="PolicySubHeading3-AccessibleChar"/>
          <w:szCs w:val="24"/>
        </w:rPr>
        <w:t xml:space="preserve"> (</w:t>
      </w:r>
      <w:proofErr w:type="spellStart"/>
      <w:r w:rsidRPr="00540B4D">
        <w:rPr>
          <w:rStyle w:val="PolicySubHeading3-AccessibleChar"/>
          <w:szCs w:val="24"/>
        </w:rPr>
        <w:t>Sayler</w:t>
      </w:r>
      <w:proofErr w:type="spellEnd"/>
      <w:r w:rsidRPr="00540B4D">
        <w:rPr>
          <w:rStyle w:val="PolicySubHeading3-AccessibleChar"/>
          <w:szCs w:val="24"/>
        </w:rPr>
        <w:t>, 2004) parent checklist.</w:t>
      </w:r>
    </w:p>
    <w:p w14:paraId="5A6DECEF" w14:textId="77777777" w:rsidR="00960F6E" w:rsidRPr="00055551"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Pr>
          <w:rStyle w:val="PolicySubHeading3-AccessibleChar"/>
          <w:szCs w:val="24"/>
        </w:rPr>
        <w:t>A</w:t>
      </w:r>
      <w:r w:rsidRPr="00625DE6">
        <w:rPr>
          <w:rStyle w:val="PolicySubHeading3-AccessibleChar"/>
          <w:szCs w:val="24"/>
        </w:rPr>
        <w:t>n Early</w:t>
      </w:r>
      <w:r>
        <w:rPr>
          <w:rStyle w:val="PolicySubHeading3-AccessibleChar"/>
          <w:szCs w:val="24"/>
        </w:rPr>
        <w:t xml:space="preserve"> </w:t>
      </w:r>
      <w:r w:rsidRPr="00625DE6">
        <w:rPr>
          <w:rStyle w:val="PolicySubHeading3-AccessibleChar"/>
          <w:szCs w:val="24"/>
        </w:rPr>
        <w:t>Entry Assessment Panel will</w:t>
      </w:r>
      <w:r>
        <w:rPr>
          <w:rStyle w:val="PolicySubHeading3-AccessibleChar"/>
          <w:szCs w:val="24"/>
        </w:rPr>
        <w:t xml:space="preserve"> be convened to review</w:t>
      </w:r>
      <w:r w:rsidRPr="00625DE6">
        <w:rPr>
          <w:rStyle w:val="PolicySubHeading3-AccessibleChar"/>
          <w:szCs w:val="24"/>
        </w:rPr>
        <w:t xml:space="preserve"> application</w:t>
      </w:r>
      <w:r>
        <w:rPr>
          <w:rStyle w:val="PolicySubHeading3-AccessibleChar"/>
          <w:szCs w:val="24"/>
        </w:rPr>
        <w:t xml:space="preserve">s for financial assistance. </w:t>
      </w:r>
      <w:r w:rsidRPr="00055551">
        <w:rPr>
          <w:rStyle w:val="PolicySubHeading3-AccessibleChar"/>
          <w:szCs w:val="24"/>
        </w:rPr>
        <w:t>The Early Entry Assessment Panel will comprise:</w:t>
      </w:r>
    </w:p>
    <w:p w14:paraId="462761CB" w14:textId="77777777" w:rsidR="00960F6E" w:rsidRPr="00DE0337" w:rsidRDefault="00960F6E" w:rsidP="00960F6E">
      <w:pPr>
        <w:pStyle w:val="Policy-BodyText"/>
        <w:numPr>
          <w:ilvl w:val="0"/>
          <w:numId w:val="13"/>
        </w:numPr>
        <w:ind w:left="1276" w:hanging="425"/>
      </w:pPr>
      <w:r w:rsidRPr="00DE0337">
        <w:t>Senior Director, Learning and Teaching Policy and Service Design</w:t>
      </w:r>
    </w:p>
    <w:p w14:paraId="6FDF81D5" w14:textId="77777777" w:rsidR="00960F6E" w:rsidRDefault="00960F6E" w:rsidP="00960F6E">
      <w:pPr>
        <w:pStyle w:val="Policy-BodyText"/>
        <w:numPr>
          <w:ilvl w:val="0"/>
          <w:numId w:val="13"/>
        </w:numPr>
        <w:ind w:left="1276" w:hanging="425"/>
      </w:pPr>
      <w:r w:rsidRPr="00DE0337">
        <w:t>Senior Psychologist</w:t>
      </w:r>
    </w:p>
    <w:p w14:paraId="6C84C774" w14:textId="77777777" w:rsidR="00960F6E" w:rsidRDefault="00960F6E" w:rsidP="00960F6E">
      <w:pPr>
        <w:pStyle w:val="Policy-BodyText"/>
        <w:numPr>
          <w:ilvl w:val="0"/>
          <w:numId w:val="13"/>
        </w:numPr>
        <w:ind w:left="1276" w:hanging="425"/>
      </w:pPr>
      <w:r>
        <w:t>Principal</w:t>
      </w:r>
    </w:p>
    <w:p w14:paraId="3CE4AFBE" w14:textId="77777777" w:rsidR="00960F6E" w:rsidRDefault="00960F6E" w:rsidP="00960F6E">
      <w:pPr>
        <w:pStyle w:val="PolicyHeading2-Accessible"/>
        <w:numPr>
          <w:ilvl w:val="2"/>
          <w:numId w:val="15"/>
        </w:numPr>
        <w:tabs>
          <w:tab w:val="clear" w:pos="680"/>
          <w:tab w:val="left" w:pos="851"/>
        </w:tabs>
        <w:ind w:left="851" w:hanging="851"/>
        <w:rPr>
          <w:rStyle w:val="PolicySubHeading3-AccessibleChar"/>
          <w:rFonts w:eastAsiaTheme="minorEastAsia" w:cstheme="minorBidi"/>
          <w:b/>
          <w:bCs w:val="0"/>
          <w:szCs w:val="24"/>
        </w:rPr>
      </w:pPr>
      <w:r w:rsidRPr="00625DE6">
        <w:rPr>
          <w:rStyle w:val="PolicySubHeading3-AccessibleChar"/>
          <w:szCs w:val="24"/>
        </w:rPr>
        <w:t>Applicants will be notified of the decision</w:t>
      </w:r>
      <w:r>
        <w:rPr>
          <w:rStyle w:val="PolicySubHeading3-AccessibleChar"/>
          <w:szCs w:val="24"/>
        </w:rPr>
        <w:t>, and where appropriate the reason for the decision,</w:t>
      </w:r>
      <w:r w:rsidRPr="00625DE6">
        <w:rPr>
          <w:rStyle w:val="PolicySubHeading3-AccessibleChar"/>
          <w:szCs w:val="24"/>
        </w:rPr>
        <w:t xml:space="preserve"> in writing following the </w:t>
      </w:r>
      <w:r>
        <w:rPr>
          <w:rStyle w:val="PolicySubHeading3-AccessibleChar"/>
          <w:szCs w:val="24"/>
        </w:rPr>
        <w:t>decision of the Early Entry Assessment Panel</w:t>
      </w:r>
      <w:r w:rsidRPr="00625DE6">
        <w:rPr>
          <w:rStyle w:val="PolicySubHeading3-AccessibleChar"/>
          <w:szCs w:val="24"/>
        </w:rPr>
        <w:t xml:space="preserve">. </w:t>
      </w:r>
    </w:p>
    <w:p w14:paraId="2C36D694" w14:textId="77777777" w:rsidR="00960F6E" w:rsidRPr="003D7A08" w:rsidRDefault="00960F6E" w:rsidP="00960F6E">
      <w:pPr>
        <w:pStyle w:val="PolicyHeading2-Accessible"/>
        <w:numPr>
          <w:ilvl w:val="2"/>
          <w:numId w:val="15"/>
        </w:numPr>
        <w:tabs>
          <w:tab w:val="clear" w:pos="680"/>
          <w:tab w:val="num" w:pos="851"/>
        </w:tabs>
        <w:ind w:left="851" w:hanging="851"/>
      </w:pPr>
      <w:r>
        <w:rPr>
          <w:rStyle w:val="PolicySubHeading3-AccessibleChar"/>
          <w:szCs w:val="24"/>
        </w:rPr>
        <w:t>Placement offers to successful applicants ensure a place at an ACT public school</w:t>
      </w:r>
      <w:r w:rsidRPr="00B803F2">
        <w:rPr>
          <w:rStyle w:val="PolicySubHeading3-AccessibleChar"/>
          <w:szCs w:val="24"/>
        </w:rPr>
        <w:t xml:space="preserve">, however </w:t>
      </w:r>
      <w:proofErr w:type="gramStart"/>
      <w:r>
        <w:rPr>
          <w:rStyle w:val="PolicySubHeading3-AccessibleChar"/>
          <w:szCs w:val="24"/>
        </w:rPr>
        <w:t>four year old</w:t>
      </w:r>
      <w:proofErr w:type="gramEnd"/>
      <w:r>
        <w:rPr>
          <w:rStyle w:val="PolicySubHeading3-AccessibleChar"/>
          <w:szCs w:val="24"/>
        </w:rPr>
        <w:t xml:space="preserve"> preschool </w:t>
      </w:r>
      <w:r w:rsidRPr="00B803F2">
        <w:rPr>
          <w:rStyle w:val="PolicySubHeading3-AccessibleChar"/>
          <w:szCs w:val="24"/>
        </w:rPr>
        <w:t>placement in the Priority Enrolment Area is subject to availabilit</w:t>
      </w:r>
      <w:r>
        <w:rPr>
          <w:rStyle w:val="PolicySubHeading3-AccessibleChar"/>
          <w:szCs w:val="24"/>
        </w:rPr>
        <w:t>y. Placement offers to successful applicants for kindergarten ensure placement in the Priority Enrolment Area. I</w:t>
      </w:r>
      <w:r w:rsidRPr="00B803F2">
        <w:rPr>
          <w:rStyle w:val="PolicySubHeading3-AccessibleChar"/>
          <w:szCs w:val="24"/>
        </w:rPr>
        <w:t>f the offer is accepted</w:t>
      </w:r>
      <w:r>
        <w:rPr>
          <w:rStyle w:val="PolicySubHeading3-AccessibleChar"/>
          <w:szCs w:val="24"/>
        </w:rPr>
        <w:t xml:space="preserve"> </w:t>
      </w:r>
      <w:r w:rsidRPr="00B803F2">
        <w:rPr>
          <w:rStyle w:val="PolicySubHeading3-AccessibleChar"/>
          <w:szCs w:val="24"/>
        </w:rPr>
        <w:t>parents/carers will be required to complete the school enrolment process at</w:t>
      </w:r>
      <w:r>
        <w:rPr>
          <w:rStyle w:val="PolicySubHeading3-AccessibleChar"/>
          <w:szCs w:val="24"/>
        </w:rPr>
        <w:t xml:space="preserve"> </w:t>
      </w:r>
      <w:hyperlink r:id="rId13" w:history="1">
        <w:r w:rsidRPr="007677D3">
          <w:rPr>
            <w:rStyle w:val="Hyperlink"/>
            <w:b w:val="0"/>
            <w:szCs w:val="24"/>
          </w:rPr>
          <w:t>https://www.education.act.gov.au/school_education/enrolling_in_an_act_public_school</w:t>
        </w:r>
      </w:hyperlink>
      <w:r w:rsidRPr="007F7911">
        <w:rPr>
          <w:rStyle w:val="PolicySubHeading3-AccessibleChar"/>
          <w:szCs w:val="24"/>
        </w:rPr>
        <w:t>.</w:t>
      </w:r>
      <w:r>
        <w:rPr>
          <w:rStyle w:val="PolicySubHeading3-AccessibleChar"/>
          <w:szCs w:val="24"/>
        </w:rPr>
        <w:t xml:space="preserve"> </w:t>
      </w:r>
    </w:p>
    <w:p w14:paraId="4ED2BB57" w14:textId="77777777" w:rsidR="00960F6E" w:rsidRPr="007F7CB7" w:rsidRDefault="00960F6E" w:rsidP="00960F6E">
      <w:pPr>
        <w:pStyle w:val="PolicyHeading2-Accessible"/>
        <w:numPr>
          <w:ilvl w:val="2"/>
          <w:numId w:val="15"/>
        </w:numPr>
        <w:tabs>
          <w:tab w:val="clear" w:pos="680"/>
          <w:tab w:val="left" w:pos="851"/>
        </w:tabs>
        <w:ind w:left="851" w:hanging="851"/>
        <w:rPr>
          <w:rStyle w:val="PolicySubHeading3-AccessibleChar"/>
          <w:rFonts w:eastAsiaTheme="minorEastAsia" w:cstheme="minorBidi"/>
          <w:b/>
          <w:bCs w:val="0"/>
          <w:szCs w:val="24"/>
        </w:rPr>
      </w:pPr>
      <w:r>
        <w:rPr>
          <w:rStyle w:val="PolicySubHeading3-AccessibleChar"/>
          <w:szCs w:val="24"/>
        </w:rPr>
        <w:t xml:space="preserve">Successful applicants who subsequently enrol their child in an ACT public school will be required to meet with the school Principal, </w:t>
      </w:r>
      <w:proofErr w:type="spellStart"/>
      <w:r>
        <w:rPr>
          <w:rStyle w:val="PolicySubHeading3-AccessibleChar"/>
          <w:szCs w:val="24"/>
        </w:rPr>
        <w:t>GaTLO</w:t>
      </w:r>
      <w:proofErr w:type="spellEnd"/>
      <w:r>
        <w:rPr>
          <w:rStyle w:val="PolicySubHeading3-AccessibleChar"/>
          <w:szCs w:val="24"/>
        </w:rPr>
        <w:t xml:space="preserve"> and/or any other personnel (case coordination committee) to discuss the need for adjustments to support the child to succeed.</w:t>
      </w:r>
    </w:p>
    <w:p w14:paraId="0569CEB4" w14:textId="77777777" w:rsidR="00960F6E" w:rsidRPr="00DE0337"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Pr>
          <w:rStyle w:val="PolicySubHeading3-AccessibleChar"/>
          <w:szCs w:val="24"/>
        </w:rPr>
        <w:t>An applicant may appeal a decision not to approve early entry for their child. The applicant should request a review in writing, outlining the reason/s for the request and providing any additional qualitative or quantitative evidence of the child’s giftedness.</w:t>
      </w:r>
    </w:p>
    <w:p w14:paraId="472B778D" w14:textId="77777777" w:rsidR="00960F6E" w:rsidRPr="00DE0337"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Pr>
          <w:rStyle w:val="PolicySubHeading3-AccessibleChar"/>
          <w:szCs w:val="24"/>
        </w:rPr>
        <w:t>An Early Entry Appeals Panel will consider the original application and any additional evidence provided. The Appeals Panel will notify the applicant of its decision in writing.</w:t>
      </w:r>
    </w:p>
    <w:p w14:paraId="699643D9" w14:textId="77777777" w:rsidR="00960F6E" w:rsidRPr="00DE0337"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Pr>
          <w:rStyle w:val="PolicySubHeading3-AccessibleChar"/>
          <w:szCs w:val="24"/>
        </w:rPr>
        <w:t>The</w:t>
      </w:r>
      <w:r w:rsidRPr="00FD2D2C">
        <w:rPr>
          <w:rStyle w:val="PolicySubHeading3-AccessibleChar"/>
          <w:szCs w:val="24"/>
        </w:rPr>
        <w:t xml:space="preserve"> </w:t>
      </w:r>
      <w:r>
        <w:rPr>
          <w:rStyle w:val="PolicySubHeading3-AccessibleChar"/>
          <w:szCs w:val="24"/>
        </w:rPr>
        <w:t>Early Entry Appeals</w:t>
      </w:r>
      <w:r w:rsidRPr="00FD2D2C" w:rsidDel="003D7A08">
        <w:rPr>
          <w:rStyle w:val="PolicySubHeading3-AccessibleChar"/>
          <w:szCs w:val="24"/>
        </w:rPr>
        <w:t xml:space="preserve"> </w:t>
      </w:r>
      <w:r w:rsidRPr="00FD2D2C">
        <w:rPr>
          <w:rStyle w:val="PolicySubHeading3-AccessibleChar"/>
          <w:szCs w:val="24"/>
        </w:rPr>
        <w:t>Panel will comprise:</w:t>
      </w:r>
    </w:p>
    <w:p w14:paraId="44B5BDB0" w14:textId="77777777" w:rsidR="00960F6E" w:rsidRPr="00DE0337" w:rsidRDefault="00960F6E" w:rsidP="00960F6E">
      <w:pPr>
        <w:pStyle w:val="Policy-BodyText"/>
        <w:numPr>
          <w:ilvl w:val="0"/>
          <w:numId w:val="13"/>
        </w:numPr>
        <w:ind w:left="1276" w:hanging="425"/>
      </w:pPr>
      <w:r w:rsidRPr="00DE0337">
        <w:t>Senior Director, Learning and Teaching Policy and Service Design</w:t>
      </w:r>
    </w:p>
    <w:p w14:paraId="0B3AEB52" w14:textId="77777777" w:rsidR="00960F6E" w:rsidRDefault="00960F6E" w:rsidP="00960F6E">
      <w:pPr>
        <w:pStyle w:val="Policy-BodyText"/>
        <w:numPr>
          <w:ilvl w:val="0"/>
          <w:numId w:val="13"/>
        </w:numPr>
        <w:ind w:left="1276" w:hanging="425"/>
      </w:pPr>
      <w:r w:rsidRPr="00DE0337">
        <w:t>Senior Director, Clinical Practice</w:t>
      </w:r>
    </w:p>
    <w:p w14:paraId="6E626F38" w14:textId="77777777" w:rsidR="00960F6E" w:rsidRDefault="00960F6E" w:rsidP="00960F6E">
      <w:pPr>
        <w:pStyle w:val="Policy-BodyText"/>
        <w:numPr>
          <w:ilvl w:val="0"/>
          <w:numId w:val="13"/>
        </w:numPr>
        <w:ind w:left="1276" w:hanging="425"/>
      </w:pPr>
      <w:r>
        <w:t>Directorate staff with qualifications in gifted and talented education, as required.</w:t>
      </w:r>
    </w:p>
    <w:p w14:paraId="5151ADA8" w14:textId="77777777" w:rsidR="00960F6E" w:rsidRPr="00DE0337" w:rsidRDefault="00960F6E" w:rsidP="00960F6E">
      <w:pPr>
        <w:pStyle w:val="Policy-BodyText"/>
        <w:numPr>
          <w:ilvl w:val="0"/>
          <w:numId w:val="0"/>
        </w:numPr>
        <w:ind w:left="1276"/>
      </w:pPr>
    </w:p>
    <w:p w14:paraId="457FD8AD" w14:textId="77777777" w:rsidR="00960F6E" w:rsidRPr="00DE0337" w:rsidRDefault="00960F6E" w:rsidP="00960F6E">
      <w:pPr>
        <w:pStyle w:val="Policy-BodyText"/>
        <w:tabs>
          <w:tab w:val="clear" w:pos="567"/>
          <w:tab w:val="left" w:pos="851"/>
        </w:tabs>
        <w:ind w:left="851" w:hanging="851"/>
        <w:rPr>
          <w:u w:val="single"/>
        </w:rPr>
      </w:pPr>
      <w:r>
        <w:rPr>
          <w:u w:val="single"/>
        </w:rPr>
        <w:t>Assessment and reporting</w:t>
      </w:r>
    </w:p>
    <w:p w14:paraId="54A84C19" w14:textId="77777777" w:rsidR="00960F6E" w:rsidRPr="00DE0337" w:rsidRDefault="00960F6E" w:rsidP="00960F6E">
      <w:pPr>
        <w:pStyle w:val="PolicyHeading2-Accessible"/>
        <w:numPr>
          <w:ilvl w:val="2"/>
          <w:numId w:val="15"/>
        </w:numPr>
        <w:tabs>
          <w:tab w:val="clear" w:pos="680"/>
          <w:tab w:val="left" w:pos="851"/>
        </w:tabs>
        <w:spacing w:before="0"/>
        <w:ind w:left="851" w:hanging="851"/>
        <w:rPr>
          <w:rStyle w:val="PolicySubHeading3-AccessibleChar"/>
          <w:rFonts w:eastAsiaTheme="minorEastAsia" w:cstheme="minorBidi"/>
          <w:b/>
          <w:bCs w:val="0"/>
          <w:szCs w:val="24"/>
        </w:rPr>
      </w:pPr>
      <w:r w:rsidRPr="00DE0337">
        <w:rPr>
          <w:rStyle w:val="PolicySubHeading3-AccessibleChar"/>
          <w:szCs w:val="24"/>
        </w:rPr>
        <w:t>Reporting for students at grade level: the reporting process is the same as for other students</w:t>
      </w:r>
      <w:r>
        <w:rPr>
          <w:rStyle w:val="PolicySubHeading3-AccessibleChar"/>
          <w:szCs w:val="24"/>
        </w:rPr>
        <w:t xml:space="preserve"> </w:t>
      </w:r>
      <w:r w:rsidRPr="00DE0337">
        <w:rPr>
          <w:rStyle w:val="PolicySubHeading3-AccessibleChar"/>
          <w:szCs w:val="24"/>
        </w:rPr>
        <w:t>in their year level</w:t>
      </w:r>
      <w:r>
        <w:rPr>
          <w:rStyle w:val="PolicySubHeading3-AccessibleChar"/>
          <w:szCs w:val="24"/>
        </w:rPr>
        <w:t xml:space="preserve">. </w:t>
      </w:r>
    </w:p>
    <w:p w14:paraId="577C4075" w14:textId="77777777" w:rsidR="00960F6E" w:rsidRPr="00DE0337"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DE0337">
        <w:rPr>
          <w:rStyle w:val="PolicySubHeading3-AccessibleChar"/>
          <w:szCs w:val="24"/>
        </w:rPr>
        <w:t>Reporting for learning area/subject acceleration</w:t>
      </w:r>
      <w:r>
        <w:rPr>
          <w:rStyle w:val="PolicySubHeading3-AccessibleChar"/>
          <w:szCs w:val="24"/>
        </w:rPr>
        <w:t>:</w:t>
      </w:r>
      <w:r w:rsidRPr="00DE0337">
        <w:rPr>
          <w:rStyle w:val="PolicySubHeading3-AccessibleChar"/>
          <w:szCs w:val="24"/>
        </w:rPr>
        <w:t xml:space="preserve"> students who have been taught the</w:t>
      </w:r>
      <w:r>
        <w:rPr>
          <w:rStyle w:val="PolicySubHeading3-AccessibleChar"/>
          <w:szCs w:val="24"/>
        </w:rPr>
        <w:t xml:space="preserve"> </w:t>
      </w:r>
      <w:r w:rsidRPr="00DE0337">
        <w:rPr>
          <w:rStyle w:val="PolicySubHeading3-AccessibleChar"/>
          <w:szCs w:val="24"/>
        </w:rPr>
        <w:t xml:space="preserve">curriculum for a higher year level in one or more learning areas/subjects </w:t>
      </w:r>
      <w:r>
        <w:rPr>
          <w:rStyle w:val="PolicySubHeading3-AccessibleChar"/>
          <w:szCs w:val="24"/>
        </w:rPr>
        <w:t>will</w:t>
      </w:r>
      <w:r w:rsidRPr="00DE0337">
        <w:rPr>
          <w:rStyle w:val="PolicySubHeading3-AccessibleChar"/>
          <w:szCs w:val="24"/>
        </w:rPr>
        <w:t xml:space="preserve"> be exempt from</w:t>
      </w:r>
      <w:r>
        <w:rPr>
          <w:rStyle w:val="PolicySubHeading3-AccessibleChar"/>
          <w:szCs w:val="24"/>
        </w:rPr>
        <w:t xml:space="preserve"> </w:t>
      </w:r>
      <w:r w:rsidRPr="00DE0337">
        <w:rPr>
          <w:rStyle w:val="PolicySubHeading3-AccessibleChar"/>
          <w:szCs w:val="24"/>
        </w:rPr>
        <w:t xml:space="preserve">assessment at </w:t>
      </w:r>
      <w:r w:rsidRPr="00DE0337">
        <w:rPr>
          <w:rStyle w:val="PolicySubHeading3-AccessibleChar"/>
          <w:szCs w:val="24"/>
        </w:rPr>
        <w:lastRenderedPageBreak/>
        <w:t xml:space="preserve">their year level for those subjects. The report is to be made against </w:t>
      </w:r>
      <w:r>
        <w:rPr>
          <w:rStyle w:val="PolicySubHeading3-AccessibleChar"/>
          <w:szCs w:val="24"/>
        </w:rPr>
        <w:t xml:space="preserve">Achievement Standards </w:t>
      </w:r>
      <w:r w:rsidRPr="00DE0337">
        <w:rPr>
          <w:rStyle w:val="PolicySubHeading3-AccessibleChar"/>
          <w:szCs w:val="24"/>
        </w:rPr>
        <w:t>for the subject in the year level to which they have been accelerated</w:t>
      </w:r>
      <w:r>
        <w:rPr>
          <w:rStyle w:val="PolicySubHeading3-AccessibleChar"/>
          <w:szCs w:val="24"/>
        </w:rPr>
        <w:t>.</w:t>
      </w:r>
    </w:p>
    <w:p w14:paraId="54C1BF7D" w14:textId="77777777" w:rsidR="00960F6E" w:rsidRDefault="00960F6E" w:rsidP="00960F6E">
      <w:pPr>
        <w:pStyle w:val="PolicyHeading2-Accessible"/>
        <w:numPr>
          <w:ilvl w:val="2"/>
          <w:numId w:val="15"/>
        </w:numPr>
        <w:tabs>
          <w:tab w:val="clear" w:pos="680"/>
          <w:tab w:val="left" w:pos="851"/>
        </w:tabs>
        <w:ind w:left="851" w:hanging="851"/>
        <w:rPr>
          <w:rStyle w:val="PolicySubHeading3-AccessibleChar"/>
          <w:szCs w:val="24"/>
        </w:rPr>
      </w:pPr>
      <w:r w:rsidRPr="00DE0337">
        <w:rPr>
          <w:rStyle w:val="PolicySubHeading3-AccessibleChar"/>
          <w:szCs w:val="24"/>
        </w:rPr>
        <w:t>Reporting for whole-grade acceleration: the reporting process for students that have been</w:t>
      </w:r>
      <w:r>
        <w:rPr>
          <w:rStyle w:val="PolicySubHeading3-AccessibleChar"/>
          <w:szCs w:val="24"/>
        </w:rPr>
        <w:t xml:space="preserve"> </w:t>
      </w:r>
      <w:r w:rsidRPr="00DE0337">
        <w:rPr>
          <w:rStyle w:val="PolicySubHeading3-AccessibleChar"/>
          <w:szCs w:val="24"/>
        </w:rPr>
        <w:t xml:space="preserve">whole-grade accelerated is the same as </w:t>
      </w:r>
      <w:r>
        <w:rPr>
          <w:rStyle w:val="PolicySubHeading3-AccessibleChar"/>
          <w:szCs w:val="24"/>
        </w:rPr>
        <w:t>per cohort</w:t>
      </w:r>
      <w:r w:rsidRPr="00DE0337">
        <w:rPr>
          <w:rStyle w:val="PolicySubHeading3-AccessibleChar"/>
          <w:szCs w:val="24"/>
        </w:rPr>
        <w:t xml:space="preserve"> to which they</w:t>
      </w:r>
      <w:r>
        <w:rPr>
          <w:rStyle w:val="PolicySubHeading3-AccessibleChar"/>
          <w:szCs w:val="24"/>
        </w:rPr>
        <w:t xml:space="preserve"> </w:t>
      </w:r>
      <w:r w:rsidRPr="00DE0337">
        <w:rPr>
          <w:rStyle w:val="PolicySubHeading3-AccessibleChar"/>
          <w:szCs w:val="24"/>
        </w:rPr>
        <w:t>have been accelerated</w:t>
      </w:r>
      <w:r>
        <w:rPr>
          <w:rStyle w:val="PolicySubHeading3-AccessibleChar"/>
          <w:szCs w:val="24"/>
        </w:rPr>
        <w:t>.</w:t>
      </w:r>
    </w:p>
    <w:p w14:paraId="27DC0956" w14:textId="77777777" w:rsidR="00960F6E" w:rsidRPr="008B3A99" w:rsidRDefault="00960F6E" w:rsidP="00960F6E">
      <w:pPr>
        <w:pStyle w:val="PolicyHeading2-Accessible"/>
        <w:numPr>
          <w:ilvl w:val="2"/>
          <w:numId w:val="15"/>
        </w:numPr>
        <w:tabs>
          <w:tab w:val="clear" w:pos="680"/>
        </w:tabs>
        <w:ind w:left="2160" w:hanging="360"/>
        <w:rPr>
          <w:b w:val="0"/>
          <w:bCs w:val="0"/>
        </w:rPr>
      </w:pPr>
      <w:r>
        <w:rPr>
          <w:b w:val="0"/>
          <w:bCs w:val="0"/>
        </w:rPr>
        <w:t xml:space="preserve">   Students on an ILP should have goals pertaining to the ILP reported/commented on</w:t>
      </w:r>
      <w:r>
        <w:rPr>
          <w:b w:val="0"/>
          <w:bCs w:val="0"/>
        </w:rPr>
        <w:tab/>
      </w:r>
      <w:r>
        <w:rPr>
          <w:b w:val="0"/>
          <w:bCs w:val="0"/>
        </w:rPr>
        <w:tab/>
        <w:t xml:space="preserve">   consistent with the ILP process. </w:t>
      </w:r>
    </w:p>
    <w:p w14:paraId="3F5EE370" w14:textId="77777777" w:rsidR="00960F6E" w:rsidRPr="002A47C1" w:rsidRDefault="00960F6E" w:rsidP="00960F6E">
      <w:pPr>
        <w:pStyle w:val="Policy-BodyText"/>
        <w:numPr>
          <w:ilvl w:val="0"/>
          <w:numId w:val="0"/>
        </w:numPr>
        <w:rPr>
          <w:u w:val="single"/>
        </w:rPr>
      </w:pPr>
    </w:p>
    <w:p w14:paraId="36480632" w14:textId="77777777" w:rsidR="00960F6E" w:rsidRPr="00DE0337" w:rsidRDefault="00960F6E" w:rsidP="00960F6E">
      <w:pPr>
        <w:pStyle w:val="Policy-BodyText"/>
        <w:tabs>
          <w:tab w:val="clear" w:pos="567"/>
          <w:tab w:val="left" w:pos="851"/>
        </w:tabs>
        <w:ind w:left="851" w:hanging="851"/>
        <w:rPr>
          <w:u w:val="single"/>
        </w:rPr>
      </w:pPr>
      <w:r w:rsidRPr="00DE0337">
        <w:rPr>
          <w:u w:val="single"/>
        </w:rPr>
        <w:t>Roles and responsibilities</w:t>
      </w:r>
    </w:p>
    <w:p w14:paraId="04228316" w14:textId="77777777" w:rsidR="00960F6E" w:rsidRDefault="00960F6E" w:rsidP="00960F6E">
      <w:pPr>
        <w:pStyle w:val="PolicyHeading2-Accessible"/>
        <w:numPr>
          <w:ilvl w:val="2"/>
          <w:numId w:val="15"/>
        </w:numPr>
        <w:tabs>
          <w:tab w:val="clear" w:pos="680"/>
          <w:tab w:val="left" w:pos="851"/>
        </w:tabs>
        <w:spacing w:before="0"/>
        <w:ind w:left="851" w:hanging="851"/>
        <w:rPr>
          <w:rStyle w:val="PolicySubHeading3-AccessibleChar"/>
          <w:rFonts w:eastAsiaTheme="minorEastAsia" w:cstheme="minorBidi"/>
          <w:b/>
          <w:bCs w:val="0"/>
          <w:szCs w:val="24"/>
        </w:rPr>
      </w:pPr>
      <w:r w:rsidRPr="00DE0337">
        <w:rPr>
          <w:rStyle w:val="PolicySubHeading3-AccessibleChar"/>
          <w:szCs w:val="24"/>
        </w:rPr>
        <w:t>The responsibility for promoting equitable learning and wellbeing outcomes for gifted and</w:t>
      </w:r>
      <w:r>
        <w:rPr>
          <w:rStyle w:val="PolicySubHeading3-AccessibleChar"/>
          <w:szCs w:val="24"/>
        </w:rPr>
        <w:t xml:space="preserve"> </w:t>
      </w:r>
      <w:r w:rsidRPr="00DE0337">
        <w:rPr>
          <w:rStyle w:val="PolicySubHeading3-AccessibleChar"/>
          <w:szCs w:val="24"/>
        </w:rPr>
        <w:t>talented students is shared by the Education Support Office and schools.</w:t>
      </w:r>
      <w:bookmarkStart w:id="10" w:name="_Toc419889963"/>
      <w:bookmarkStart w:id="11" w:name="_Toc419889962"/>
    </w:p>
    <w:p w14:paraId="3B0B8B14" w14:textId="77777777" w:rsidR="00960F6E" w:rsidRPr="00DE0337" w:rsidRDefault="00960F6E" w:rsidP="00960F6E">
      <w:pPr>
        <w:pStyle w:val="PolicyHeading2-Accessible"/>
        <w:numPr>
          <w:ilvl w:val="3"/>
          <w:numId w:val="15"/>
        </w:numPr>
        <w:tabs>
          <w:tab w:val="clear" w:pos="794"/>
          <w:tab w:val="left" w:pos="851"/>
        </w:tabs>
        <w:ind w:left="2880" w:hanging="360"/>
        <w:rPr>
          <w:b w:val="0"/>
          <w:szCs w:val="24"/>
        </w:rPr>
      </w:pPr>
      <w:r w:rsidRPr="00DE0337">
        <w:rPr>
          <w:rFonts w:cs="Times New Roman"/>
          <w:color w:val="000000"/>
          <w:lang w:eastAsia="en-AU"/>
        </w:rPr>
        <w:t>Education Support Office</w:t>
      </w:r>
    </w:p>
    <w:p w14:paraId="44E35EEC" w14:textId="77777777" w:rsidR="00960F6E" w:rsidRPr="00DF237A" w:rsidRDefault="00960F6E" w:rsidP="00960F6E">
      <w:pPr>
        <w:pStyle w:val="Policy-BodyText"/>
        <w:numPr>
          <w:ilvl w:val="0"/>
          <w:numId w:val="13"/>
        </w:numPr>
        <w:ind w:left="1276" w:hanging="425"/>
      </w:pPr>
      <w:r w:rsidRPr="00DF237A">
        <w:t>provide the strategic direction and framework for gifted and talented education.</w:t>
      </w:r>
    </w:p>
    <w:p w14:paraId="61BD69B6" w14:textId="77777777" w:rsidR="00960F6E" w:rsidRPr="00DF237A" w:rsidRDefault="00960F6E" w:rsidP="00960F6E">
      <w:pPr>
        <w:pStyle w:val="Policy-BodyText"/>
        <w:numPr>
          <w:ilvl w:val="0"/>
          <w:numId w:val="13"/>
        </w:numPr>
        <w:ind w:left="1276" w:hanging="425"/>
      </w:pPr>
      <w:r w:rsidRPr="00DF237A">
        <w:t xml:space="preserve">facilitate and provide professional learning opportunities and resources to support </w:t>
      </w:r>
      <w:r>
        <w:t>schools</w:t>
      </w:r>
      <w:r w:rsidRPr="00DF237A">
        <w:t xml:space="preserve"> and the implementation of gifted and talented education programs and initiatives.</w:t>
      </w:r>
    </w:p>
    <w:p w14:paraId="3A8D4D20" w14:textId="77777777" w:rsidR="00960F6E" w:rsidRPr="00DF237A" w:rsidRDefault="00960F6E" w:rsidP="00960F6E">
      <w:pPr>
        <w:pStyle w:val="Policy-BodyText"/>
        <w:numPr>
          <w:ilvl w:val="0"/>
          <w:numId w:val="13"/>
        </w:numPr>
        <w:ind w:left="1276" w:hanging="425"/>
      </w:pPr>
      <w:r w:rsidRPr="00DF237A">
        <w:t xml:space="preserve">facilitate a community of practice for principals, school psychologists, </w:t>
      </w:r>
      <w:proofErr w:type="spellStart"/>
      <w:r w:rsidRPr="00DF237A">
        <w:t>GaTLOs</w:t>
      </w:r>
      <w:proofErr w:type="spellEnd"/>
      <w:r w:rsidRPr="00DF237A">
        <w:t xml:space="preserve"> and classroom teachers, to strengthen educational and wellbeing outcomes for gifted and talented students. </w:t>
      </w:r>
    </w:p>
    <w:p w14:paraId="59D48E94" w14:textId="77777777" w:rsidR="00960F6E" w:rsidRPr="00DF237A" w:rsidRDefault="00960F6E" w:rsidP="00960F6E">
      <w:pPr>
        <w:pStyle w:val="Policy-BodyText"/>
        <w:numPr>
          <w:ilvl w:val="0"/>
          <w:numId w:val="13"/>
        </w:numPr>
        <w:ind w:left="1276" w:hanging="425"/>
      </w:pPr>
      <w:r w:rsidRPr="00DF237A">
        <w:t xml:space="preserve">promote partnerships and mentoring opportunities with external institutions. </w:t>
      </w:r>
    </w:p>
    <w:p w14:paraId="4A6EA852" w14:textId="77777777" w:rsidR="00960F6E" w:rsidRPr="00DF237A" w:rsidRDefault="00960F6E" w:rsidP="00960F6E">
      <w:pPr>
        <w:pStyle w:val="Policy-BodyText"/>
        <w:numPr>
          <w:ilvl w:val="0"/>
          <w:numId w:val="13"/>
        </w:numPr>
        <w:ind w:left="1276" w:hanging="425"/>
      </w:pPr>
      <w:r w:rsidRPr="00DF237A">
        <w:t xml:space="preserve">assess applications for early entry to preschool or kindergarten. </w:t>
      </w:r>
    </w:p>
    <w:p w14:paraId="123C227D" w14:textId="77777777" w:rsidR="00960F6E" w:rsidRPr="00DF237A" w:rsidRDefault="00960F6E" w:rsidP="00960F6E">
      <w:pPr>
        <w:pStyle w:val="PolicyHeading2-Accessible"/>
        <w:numPr>
          <w:ilvl w:val="3"/>
          <w:numId w:val="15"/>
        </w:numPr>
        <w:tabs>
          <w:tab w:val="clear" w:pos="794"/>
          <w:tab w:val="left" w:pos="851"/>
        </w:tabs>
        <w:ind w:left="2880" w:hanging="360"/>
        <w:rPr>
          <w:rFonts w:cs="Times New Roman"/>
          <w:b w:val="0"/>
          <w:color w:val="000000"/>
          <w:lang w:eastAsia="en-AU"/>
        </w:rPr>
      </w:pPr>
      <w:r w:rsidRPr="00DF237A">
        <w:rPr>
          <w:rFonts w:cs="Times New Roman"/>
          <w:color w:val="000000"/>
          <w:lang w:eastAsia="en-AU"/>
        </w:rPr>
        <w:t>Director</w:t>
      </w:r>
      <w:r>
        <w:rPr>
          <w:rFonts w:cs="Times New Roman"/>
          <w:color w:val="000000"/>
          <w:lang w:eastAsia="en-AU"/>
        </w:rPr>
        <w:t>s</w:t>
      </w:r>
      <w:r w:rsidRPr="00DF237A">
        <w:rPr>
          <w:rFonts w:cs="Times New Roman"/>
          <w:color w:val="000000"/>
          <w:lang w:eastAsia="en-AU"/>
        </w:rPr>
        <w:t xml:space="preserve"> of School Improvement</w:t>
      </w:r>
    </w:p>
    <w:p w14:paraId="2803E0F1" w14:textId="77777777" w:rsidR="00960F6E" w:rsidRPr="00DF237A" w:rsidRDefault="00960F6E" w:rsidP="00960F6E">
      <w:pPr>
        <w:pStyle w:val="Policy-BodyText"/>
        <w:numPr>
          <w:ilvl w:val="0"/>
          <w:numId w:val="13"/>
        </w:numPr>
        <w:ind w:left="1276" w:hanging="425"/>
      </w:pPr>
      <w:r w:rsidRPr="00DF237A">
        <w:t xml:space="preserve">advise and support principals on the acceleration of gifted and talented students where the acceleration would involve a transition from primary to secondary, or secondary to senior secondary school. </w:t>
      </w:r>
    </w:p>
    <w:p w14:paraId="37D934A0" w14:textId="77777777" w:rsidR="00960F6E" w:rsidRPr="00DF237A" w:rsidRDefault="00960F6E" w:rsidP="00960F6E">
      <w:pPr>
        <w:pStyle w:val="Policy-BodyText"/>
        <w:numPr>
          <w:ilvl w:val="0"/>
          <w:numId w:val="13"/>
        </w:numPr>
        <w:ind w:left="1276" w:hanging="425"/>
      </w:pPr>
      <w:r w:rsidRPr="00DF237A">
        <w:t>review a decision not to accelerate a student, upon request by a parent/carer.</w:t>
      </w:r>
    </w:p>
    <w:p w14:paraId="22C4A502" w14:textId="77777777" w:rsidR="00960F6E" w:rsidRPr="00DF237A" w:rsidRDefault="00960F6E" w:rsidP="00960F6E">
      <w:pPr>
        <w:pStyle w:val="PolicyHeading2-Accessible"/>
        <w:numPr>
          <w:ilvl w:val="3"/>
          <w:numId w:val="15"/>
        </w:numPr>
        <w:tabs>
          <w:tab w:val="clear" w:pos="794"/>
          <w:tab w:val="left" w:pos="851"/>
        </w:tabs>
        <w:ind w:left="2880" w:hanging="360"/>
        <w:rPr>
          <w:rFonts w:cs="Times New Roman"/>
          <w:b w:val="0"/>
          <w:color w:val="000000"/>
          <w:lang w:eastAsia="en-AU"/>
        </w:rPr>
      </w:pPr>
      <w:r w:rsidRPr="00DF237A">
        <w:rPr>
          <w:rFonts w:cs="Times New Roman"/>
          <w:color w:val="000000"/>
          <w:lang w:eastAsia="en-AU"/>
        </w:rPr>
        <w:t>Principals</w:t>
      </w:r>
      <w:r w:rsidRPr="00DF237A">
        <w:rPr>
          <w:rFonts w:cs="Times New Roman"/>
          <w:b w:val="0"/>
          <w:color w:val="000000"/>
          <w:lang w:eastAsia="en-AU"/>
        </w:rPr>
        <w:t xml:space="preserve">, supported by </w:t>
      </w:r>
      <w:r>
        <w:rPr>
          <w:rFonts w:cs="Times New Roman"/>
          <w:b w:val="0"/>
          <w:color w:val="000000"/>
          <w:lang w:eastAsia="en-AU"/>
        </w:rPr>
        <w:t>School Leadership</w:t>
      </w:r>
      <w:r w:rsidRPr="00DF237A">
        <w:rPr>
          <w:rFonts w:cs="Times New Roman"/>
          <w:b w:val="0"/>
          <w:color w:val="000000"/>
          <w:lang w:eastAsia="en-AU"/>
        </w:rPr>
        <w:t xml:space="preserve"> Teams</w:t>
      </w:r>
    </w:p>
    <w:p w14:paraId="6CFB111F" w14:textId="77777777" w:rsidR="00960F6E" w:rsidRDefault="00960F6E" w:rsidP="00960F6E">
      <w:pPr>
        <w:pStyle w:val="Policy-BodyText"/>
        <w:numPr>
          <w:ilvl w:val="0"/>
          <w:numId w:val="13"/>
        </w:numPr>
        <w:ind w:left="1276" w:hanging="425"/>
      </w:pPr>
      <w:r w:rsidRPr="00DF237A">
        <w:t xml:space="preserve">designate a </w:t>
      </w:r>
      <w:proofErr w:type="spellStart"/>
      <w:r w:rsidRPr="00DF237A">
        <w:t>GaTLO</w:t>
      </w:r>
      <w:proofErr w:type="spellEnd"/>
      <w:r w:rsidRPr="00DF237A">
        <w:t xml:space="preserve"> as a first point of contact for all enquiries about the school’s approach to meeting the needs of gifted and talented students.</w:t>
      </w:r>
    </w:p>
    <w:p w14:paraId="76CCB277" w14:textId="77777777" w:rsidR="00960F6E" w:rsidRPr="00DF237A" w:rsidRDefault="00960F6E" w:rsidP="00960F6E">
      <w:pPr>
        <w:pStyle w:val="Policy-BodyText"/>
        <w:numPr>
          <w:ilvl w:val="0"/>
          <w:numId w:val="13"/>
        </w:numPr>
        <w:ind w:left="1276" w:hanging="425"/>
      </w:pPr>
      <w:r>
        <w:t>regularly access current research to inform gifted education practice at their school.</w:t>
      </w:r>
    </w:p>
    <w:p w14:paraId="25E78820" w14:textId="77777777" w:rsidR="00960F6E" w:rsidRPr="00DF237A" w:rsidRDefault="00960F6E" w:rsidP="00960F6E">
      <w:pPr>
        <w:pStyle w:val="Policy-BodyText"/>
        <w:numPr>
          <w:ilvl w:val="0"/>
          <w:numId w:val="13"/>
        </w:numPr>
        <w:ind w:left="1276" w:hanging="425"/>
      </w:pPr>
      <w:r w:rsidRPr="00DF237A">
        <w:t>plan and embed a sustainable whole-school approach to gifted education.</w:t>
      </w:r>
    </w:p>
    <w:p w14:paraId="3E5E0812" w14:textId="77777777" w:rsidR="00960F6E" w:rsidRPr="00DF237A" w:rsidRDefault="00960F6E" w:rsidP="00960F6E">
      <w:pPr>
        <w:pStyle w:val="Policy-BodyText"/>
        <w:numPr>
          <w:ilvl w:val="0"/>
          <w:numId w:val="13"/>
        </w:numPr>
        <w:ind w:left="1276" w:hanging="425"/>
      </w:pPr>
      <w:r w:rsidRPr="00DF237A">
        <w:t xml:space="preserve">communicate, </w:t>
      </w:r>
      <w:proofErr w:type="gramStart"/>
      <w:r w:rsidRPr="00DF237A">
        <w:t>consult</w:t>
      </w:r>
      <w:proofErr w:type="gramEnd"/>
      <w:r w:rsidRPr="00DF237A">
        <w:t xml:space="preserve"> and collaborate with their school community to develop</w:t>
      </w:r>
      <w:r w:rsidRPr="00DF237A">
        <w:br/>
        <w:t>a shared understanding of gifted education.</w:t>
      </w:r>
    </w:p>
    <w:p w14:paraId="38686937" w14:textId="77777777" w:rsidR="00960F6E" w:rsidRPr="00DF237A" w:rsidRDefault="00960F6E" w:rsidP="00960F6E">
      <w:pPr>
        <w:pStyle w:val="Policy-BodyText"/>
        <w:numPr>
          <w:ilvl w:val="0"/>
          <w:numId w:val="13"/>
        </w:numPr>
        <w:ind w:left="1276" w:hanging="425"/>
      </w:pPr>
      <w:r w:rsidRPr="00DF237A">
        <w:t xml:space="preserve">ensure there are established processes in place for the ongoing identification of gifted and talented students using multiple equitable, effective, </w:t>
      </w:r>
      <w:proofErr w:type="gramStart"/>
      <w:r w:rsidRPr="00DF237A">
        <w:t>reliable</w:t>
      </w:r>
      <w:proofErr w:type="gramEnd"/>
      <w:r w:rsidRPr="00DF237A">
        <w:t xml:space="preserve"> and valid measures (Refer to 3.2 for further detail).</w:t>
      </w:r>
    </w:p>
    <w:p w14:paraId="1899322F" w14:textId="77777777" w:rsidR="00960F6E" w:rsidRPr="006A7575" w:rsidRDefault="00960F6E" w:rsidP="00960F6E">
      <w:pPr>
        <w:pStyle w:val="Policy-BodyText"/>
        <w:numPr>
          <w:ilvl w:val="0"/>
          <w:numId w:val="13"/>
        </w:numPr>
        <w:ind w:left="1276" w:hanging="425"/>
      </w:pPr>
      <w:r w:rsidRPr="00DF237A">
        <w:t xml:space="preserve">in consultation with the School Psychologist and/or </w:t>
      </w:r>
      <w:proofErr w:type="spellStart"/>
      <w:r w:rsidRPr="00DF237A">
        <w:t>GaTLO</w:t>
      </w:r>
      <w:proofErr w:type="spellEnd"/>
      <w:r w:rsidRPr="00DF237A">
        <w:t>, oversee the choice and administration of assessment measures used for the identification of gifted and talented students.</w:t>
      </w:r>
    </w:p>
    <w:p w14:paraId="4826E853" w14:textId="77777777" w:rsidR="00960F6E" w:rsidRPr="00DF237A" w:rsidRDefault="00960F6E" w:rsidP="00960F6E">
      <w:pPr>
        <w:pStyle w:val="Policy-BodyText"/>
        <w:numPr>
          <w:ilvl w:val="0"/>
          <w:numId w:val="13"/>
        </w:numPr>
        <w:ind w:left="1276" w:hanging="425"/>
      </w:pPr>
      <w:r w:rsidRPr="00DF237A">
        <w:t>facilitate a case coordination approach for gifted and talented students as required</w:t>
      </w:r>
      <w:r>
        <w:t xml:space="preserve"> </w:t>
      </w:r>
      <w:r w:rsidRPr="00DF237A">
        <w:t>(Refer to 3.3 for further detail).</w:t>
      </w:r>
    </w:p>
    <w:p w14:paraId="17AB9B49" w14:textId="77777777" w:rsidR="00960F6E" w:rsidRPr="00DF237A" w:rsidRDefault="00960F6E" w:rsidP="00960F6E">
      <w:pPr>
        <w:pStyle w:val="Policy-BodyText"/>
        <w:numPr>
          <w:ilvl w:val="0"/>
          <w:numId w:val="13"/>
        </w:numPr>
        <w:ind w:left="1276" w:hanging="425"/>
      </w:pPr>
      <w:r w:rsidRPr="00DF237A">
        <w:t>ensure the regular evaluation of developmentally appropriate curriculum, educational provisions and strategies for all gifted and talented students enrolled at the school</w:t>
      </w:r>
      <w:r>
        <w:t xml:space="preserve"> </w:t>
      </w:r>
      <w:r w:rsidRPr="00DF237A">
        <w:t>(Refer to 3.5 for further detail).</w:t>
      </w:r>
    </w:p>
    <w:p w14:paraId="2D70FEE9" w14:textId="77777777" w:rsidR="00960F6E" w:rsidRPr="00DF237A" w:rsidRDefault="00960F6E" w:rsidP="00960F6E">
      <w:pPr>
        <w:pStyle w:val="PolicyHeading2-Accessible"/>
        <w:numPr>
          <w:ilvl w:val="3"/>
          <w:numId w:val="15"/>
        </w:numPr>
        <w:tabs>
          <w:tab w:val="clear" w:pos="794"/>
          <w:tab w:val="left" w:pos="851"/>
        </w:tabs>
        <w:ind w:left="2880" w:hanging="360"/>
        <w:rPr>
          <w:rFonts w:cs="Times New Roman"/>
          <w:b w:val="0"/>
          <w:color w:val="000000"/>
          <w:lang w:eastAsia="en-AU"/>
        </w:rPr>
      </w:pPr>
      <w:r w:rsidRPr="00DF237A">
        <w:rPr>
          <w:rFonts w:cs="Times New Roman"/>
          <w:color w:val="000000"/>
          <w:lang w:eastAsia="en-AU"/>
        </w:rPr>
        <w:t>Gifted and Talented Liaison Officers (</w:t>
      </w:r>
      <w:proofErr w:type="spellStart"/>
      <w:r w:rsidRPr="00DF237A">
        <w:rPr>
          <w:rFonts w:cs="Times New Roman"/>
          <w:color w:val="000000"/>
          <w:lang w:eastAsia="en-AU"/>
        </w:rPr>
        <w:t>GaTLO</w:t>
      </w:r>
      <w:proofErr w:type="spellEnd"/>
      <w:r w:rsidRPr="00DF237A">
        <w:rPr>
          <w:rFonts w:cs="Times New Roman"/>
          <w:color w:val="000000"/>
          <w:lang w:eastAsia="en-AU"/>
        </w:rPr>
        <w:t>)</w:t>
      </w:r>
    </w:p>
    <w:p w14:paraId="62EFFDBE" w14:textId="77777777" w:rsidR="00960F6E" w:rsidRPr="00DF237A" w:rsidRDefault="00960F6E" w:rsidP="00960F6E">
      <w:pPr>
        <w:pStyle w:val="Policy-BodyText"/>
        <w:numPr>
          <w:ilvl w:val="0"/>
          <w:numId w:val="13"/>
        </w:numPr>
        <w:ind w:left="1276" w:hanging="425"/>
      </w:pPr>
      <w:r w:rsidRPr="00DF237A">
        <w:lastRenderedPageBreak/>
        <w:t>provide advice on the school’s approach to meeting the needs of gifted and talented students to all relevant stakeholders.</w:t>
      </w:r>
    </w:p>
    <w:p w14:paraId="2BE65EB5" w14:textId="77777777" w:rsidR="00960F6E" w:rsidRPr="00DF237A" w:rsidRDefault="00960F6E" w:rsidP="00960F6E">
      <w:pPr>
        <w:pStyle w:val="Policy-BodyText"/>
        <w:numPr>
          <w:ilvl w:val="0"/>
          <w:numId w:val="13"/>
        </w:numPr>
        <w:ind w:left="1276" w:hanging="425"/>
      </w:pPr>
      <w:r w:rsidRPr="00DF237A">
        <w:t>engage in professional learning to develop their expertise in working with gifted and talented students, including system level networks.</w:t>
      </w:r>
    </w:p>
    <w:p w14:paraId="3FCC02D2" w14:textId="77777777" w:rsidR="00960F6E" w:rsidRPr="00DF237A" w:rsidRDefault="00960F6E" w:rsidP="00960F6E">
      <w:pPr>
        <w:pStyle w:val="Policy-BodyText"/>
        <w:numPr>
          <w:ilvl w:val="0"/>
          <w:numId w:val="13"/>
        </w:numPr>
        <w:ind w:left="1276" w:hanging="425"/>
      </w:pPr>
      <w:r w:rsidRPr="00DF237A">
        <w:t xml:space="preserve">work collaboratively with parents/carers, teachers, Principal and </w:t>
      </w:r>
      <w:r>
        <w:t>School Leadership Teams</w:t>
      </w:r>
      <w:r w:rsidRPr="00DF237A">
        <w:t>, and school psychologists to facilitate appropriate provisions for gifted and talented students.</w:t>
      </w:r>
    </w:p>
    <w:p w14:paraId="10950D8E" w14:textId="77777777" w:rsidR="00960F6E" w:rsidRDefault="00960F6E" w:rsidP="00960F6E">
      <w:pPr>
        <w:pStyle w:val="Policy-BodyText"/>
        <w:numPr>
          <w:ilvl w:val="0"/>
          <w:numId w:val="13"/>
        </w:numPr>
        <w:ind w:left="1276" w:hanging="425"/>
      </w:pPr>
      <w:r w:rsidRPr="00DF237A">
        <w:t>oversee and coordinate the development of an ILP as part of the case coordination approach for gifted and talented students as appropriate (Refer to 3.5 for further detail).</w:t>
      </w:r>
    </w:p>
    <w:p w14:paraId="4135BD34" w14:textId="77777777" w:rsidR="00960F6E" w:rsidRPr="00DF237A" w:rsidRDefault="00960F6E" w:rsidP="00960F6E">
      <w:pPr>
        <w:pStyle w:val="Policy-BodyText"/>
        <w:numPr>
          <w:ilvl w:val="0"/>
          <w:numId w:val="13"/>
        </w:numPr>
        <w:ind w:left="1276" w:hanging="425"/>
      </w:pPr>
      <w:r>
        <w:t xml:space="preserve">work with classroom teachers to support the implementation of an ILP and other programs and provisions of the gifted student. </w:t>
      </w:r>
    </w:p>
    <w:p w14:paraId="45A84BB5" w14:textId="77777777" w:rsidR="00960F6E" w:rsidRPr="00DF237A" w:rsidRDefault="00960F6E" w:rsidP="00960F6E">
      <w:pPr>
        <w:pStyle w:val="Policy-BodyText"/>
        <w:numPr>
          <w:ilvl w:val="0"/>
          <w:numId w:val="13"/>
        </w:numPr>
        <w:ind w:left="1276" w:hanging="425"/>
      </w:pPr>
      <w:r w:rsidRPr="00DF237A">
        <w:t xml:space="preserve">support the Principal, Executive </w:t>
      </w:r>
      <w:proofErr w:type="gramStart"/>
      <w:r w:rsidRPr="00DF237A">
        <w:t>Team</w:t>
      </w:r>
      <w:proofErr w:type="gramEnd"/>
      <w:r w:rsidRPr="00DF237A">
        <w:t xml:space="preserve"> and classroom teachers in relation to their responsibilities under these procedures.</w:t>
      </w:r>
    </w:p>
    <w:p w14:paraId="646D3418" w14:textId="77777777" w:rsidR="00960F6E" w:rsidRPr="00DF237A" w:rsidRDefault="00960F6E" w:rsidP="00960F6E">
      <w:pPr>
        <w:pStyle w:val="PolicyHeading2-Accessible"/>
        <w:numPr>
          <w:ilvl w:val="3"/>
          <w:numId w:val="15"/>
        </w:numPr>
        <w:tabs>
          <w:tab w:val="clear" w:pos="794"/>
          <w:tab w:val="left" w:pos="851"/>
        </w:tabs>
        <w:ind w:left="2880" w:hanging="360"/>
        <w:rPr>
          <w:rFonts w:cs="Times New Roman"/>
          <w:b w:val="0"/>
          <w:color w:val="000000"/>
          <w:lang w:eastAsia="en-AU"/>
        </w:rPr>
      </w:pPr>
      <w:r w:rsidRPr="00DF237A">
        <w:rPr>
          <w:rFonts w:cs="Times New Roman"/>
          <w:color w:val="000000"/>
          <w:lang w:eastAsia="en-AU"/>
        </w:rPr>
        <w:t>Teachers</w:t>
      </w:r>
    </w:p>
    <w:p w14:paraId="4C7478A6" w14:textId="77777777" w:rsidR="00960F6E" w:rsidRPr="00DF237A" w:rsidRDefault="00960F6E" w:rsidP="00960F6E">
      <w:pPr>
        <w:pStyle w:val="Policy-BodyText"/>
        <w:numPr>
          <w:ilvl w:val="0"/>
          <w:numId w:val="13"/>
        </w:numPr>
        <w:ind w:left="1276" w:hanging="425"/>
      </w:pPr>
      <w:r w:rsidRPr="00DF237A">
        <w:t xml:space="preserve">familiarise themselves with the whole-school approach to gifted education. </w:t>
      </w:r>
    </w:p>
    <w:p w14:paraId="2B4562C8" w14:textId="77777777" w:rsidR="00960F6E" w:rsidRDefault="00960F6E" w:rsidP="00960F6E">
      <w:pPr>
        <w:pStyle w:val="Policy-BodyText"/>
        <w:numPr>
          <w:ilvl w:val="0"/>
          <w:numId w:val="13"/>
        </w:numPr>
        <w:ind w:left="1276" w:hanging="425"/>
      </w:pPr>
      <w:r w:rsidRPr="00DF237A">
        <w:t xml:space="preserve">adjust the learning environment and curriculum (including </w:t>
      </w:r>
      <w:r>
        <w:t xml:space="preserve">compacting, </w:t>
      </w:r>
      <w:proofErr w:type="gramStart"/>
      <w:r w:rsidRPr="00DF237A">
        <w:t>differentiation</w:t>
      </w:r>
      <w:proofErr w:type="gramEnd"/>
      <w:r w:rsidRPr="00DF237A">
        <w:t xml:space="preserve"> and extension) as required to meet the needs of gifted and talented students.</w:t>
      </w:r>
    </w:p>
    <w:p w14:paraId="1FEB4A68" w14:textId="77777777" w:rsidR="00960F6E" w:rsidRDefault="00960F6E" w:rsidP="00960F6E">
      <w:pPr>
        <w:pStyle w:val="Policy-BodyText"/>
        <w:numPr>
          <w:ilvl w:val="0"/>
          <w:numId w:val="13"/>
        </w:numPr>
        <w:ind w:left="1276" w:hanging="425"/>
      </w:pPr>
      <w:r>
        <w:t xml:space="preserve">continuously assess the level of engagement in learning and the appropriateness of the curriculum. </w:t>
      </w:r>
    </w:p>
    <w:p w14:paraId="209230A7" w14:textId="77777777" w:rsidR="00960F6E" w:rsidRPr="00DF237A" w:rsidRDefault="00960F6E" w:rsidP="00960F6E">
      <w:pPr>
        <w:pStyle w:val="Policy-BodyText"/>
        <w:numPr>
          <w:ilvl w:val="0"/>
          <w:numId w:val="13"/>
        </w:numPr>
        <w:ind w:left="1276" w:hanging="425"/>
      </w:pPr>
      <w:r>
        <w:t xml:space="preserve">work with </w:t>
      </w:r>
      <w:proofErr w:type="spellStart"/>
      <w:r>
        <w:t>GaTLOs</w:t>
      </w:r>
      <w:proofErr w:type="spellEnd"/>
      <w:r>
        <w:t xml:space="preserve"> to support the implementation of an ILP and other programs and provisions of the gifted student. </w:t>
      </w:r>
    </w:p>
    <w:p w14:paraId="23614B57" w14:textId="77777777" w:rsidR="00960F6E" w:rsidRPr="00DF237A" w:rsidRDefault="00960F6E" w:rsidP="00960F6E">
      <w:pPr>
        <w:pStyle w:val="Policy-BodyText"/>
        <w:numPr>
          <w:ilvl w:val="0"/>
          <w:numId w:val="13"/>
        </w:numPr>
        <w:ind w:left="1276" w:hanging="425"/>
      </w:pPr>
      <w:r w:rsidRPr="00DF237A">
        <w:t xml:space="preserve">work collaboratively with parents/carers to make appropriate provisions </w:t>
      </w:r>
      <w:r>
        <w:t xml:space="preserve">and adjustments </w:t>
      </w:r>
      <w:r w:rsidRPr="00DF237A">
        <w:t>for gifted and talented students.</w:t>
      </w:r>
    </w:p>
    <w:p w14:paraId="669405D2" w14:textId="77777777" w:rsidR="00960F6E" w:rsidRPr="00DF237A" w:rsidRDefault="00960F6E" w:rsidP="00960F6E">
      <w:pPr>
        <w:pStyle w:val="PolicyHeading2-Accessible"/>
        <w:numPr>
          <w:ilvl w:val="3"/>
          <w:numId w:val="15"/>
        </w:numPr>
        <w:tabs>
          <w:tab w:val="clear" w:pos="794"/>
          <w:tab w:val="left" w:pos="851"/>
        </w:tabs>
        <w:ind w:left="2880" w:hanging="360"/>
        <w:rPr>
          <w:rFonts w:cs="Times New Roman"/>
          <w:b w:val="0"/>
          <w:color w:val="000000"/>
          <w:lang w:eastAsia="en-AU"/>
        </w:rPr>
      </w:pPr>
      <w:r w:rsidRPr="00DF237A">
        <w:rPr>
          <w:rFonts w:cs="Times New Roman"/>
          <w:color w:val="000000"/>
          <w:lang w:eastAsia="en-AU"/>
        </w:rPr>
        <w:t>School Psychologists</w:t>
      </w:r>
    </w:p>
    <w:p w14:paraId="57B0327D" w14:textId="77777777" w:rsidR="00960F6E" w:rsidRPr="00DF237A" w:rsidRDefault="00960F6E" w:rsidP="00960F6E">
      <w:pPr>
        <w:pStyle w:val="Policy-BodyText"/>
        <w:numPr>
          <w:ilvl w:val="0"/>
          <w:numId w:val="13"/>
        </w:numPr>
        <w:ind w:left="1276" w:hanging="425"/>
      </w:pPr>
      <w:r w:rsidRPr="00DF237A">
        <w:t>familiarise themselves with the whole-school approach to gifted education.</w:t>
      </w:r>
    </w:p>
    <w:p w14:paraId="1D8DC027" w14:textId="77777777" w:rsidR="00960F6E" w:rsidRPr="00DF237A" w:rsidRDefault="00960F6E" w:rsidP="00960F6E">
      <w:pPr>
        <w:pStyle w:val="Policy-BodyText"/>
        <w:numPr>
          <w:ilvl w:val="0"/>
          <w:numId w:val="13"/>
        </w:numPr>
        <w:ind w:left="1276" w:hanging="425"/>
      </w:pPr>
      <w:r w:rsidRPr="00DF237A">
        <w:t>support principals in the identification process, including the choice of</w:t>
      </w:r>
      <w:r>
        <w:t xml:space="preserve"> </w:t>
      </w:r>
      <w:r w:rsidRPr="00DF237A">
        <w:t xml:space="preserve">administration and interpretation of assessment measures used (Refer to 3.2 for further detail). </w:t>
      </w:r>
    </w:p>
    <w:p w14:paraId="62114A5E" w14:textId="77777777" w:rsidR="00960F6E" w:rsidRPr="00DF237A" w:rsidRDefault="00960F6E" w:rsidP="00960F6E">
      <w:pPr>
        <w:pStyle w:val="Policy-BodyText"/>
        <w:numPr>
          <w:ilvl w:val="0"/>
          <w:numId w:val="13"/>
        </w:numPr>
        <w:ind w:left="1276" w:hanging="425"/>
      </w:pPr>
      <w:r w:rsidRPr="00DF237A">
        <w:t>participate in case coordination processes, as required (Refer to 3.3 for further detail).</w:t>
      </w:r>
    </w:p>
    <w:p w14:paraId="4C5EECD0" w14:textId="77777777" w:rsidR="00960F6E" w:rsidRPr="00DF237A" w:rsidRDefault="00960F6E" w:rsidP="00960F6E">
      <w:pPr>
        <w:pStyle w:val="Policy-BodyText"/>
        <w:numPr>
          <w:ilvl w:val="0"/>
          <w:numId w:val="13"/>
        </w:numPr>
        <w:ind w:left="1276" w:hanging="425"/>
      </w:pPr>
      <w:r w:rsidRPr="00DF237A">
        <w:t xml:space="preserve">provide consultation and assessments to assist future planning for students who are referred by </w:t>
      </w:r>
      <w:r>
        <w:t xml:space="preserve">parents and/or </w:t>
      </w:r>
      <w:r w:rsidRPr="00DF237A">
        <w:t>school staff. This should include assessment of learning and wellbeing needs.</w:t>
      </w:r>
    </w:p>
    <w:p w14:paraId="70AFBA48" w14:textId="77777777" w:rsidR="00960F6E" w:rsidRPr="00DF237A" w:rsidRDefault="00960F6E" w:rsidP="00960F6E">
      <w:pPr>
        <w:pStyle w:val="PolicyHeading2-Accessible"/>
        <w:numPr>
          <w:ilvl w:val="3"/>
          <w:numId w:val="15"/>
        </w:numPr>
        <w:tabs>
          <w:tab w:val="clear" w:pos="794"/>
          <w:tab w:val="left" w:pos="851"/>
        </w:tabs>
        <w:ind w:left="2880" w:hanging="360"/>
        <w:rPr>
          <w:rFonts w:cs="Times New Roman"/>
          <w:b w:val="0"/>
          <w:color w:val="000000"/>
          <w:lang w:eastAsia="en-AU"/>
        </w:rPr>
      </w:pPr>
      <w:r w:rsidRPr="00DF237A">
        <w:rPr>
          <w:rFonts w:cs="Times New Roman"/>
          <w:color w:val="000000"/>
          <w:lang w:eastAsia="en-AU"/>
        </w:rPr>
        <w:t>Parents/Carers</w:t>
      </w:r>
    </w:p>
    <w:p w14:paraId="208A4A61" w14:textId="77777777" w:rsidR="00960F6E" w:rsidRDefault="00960F6E" w:rsidP="00960F6E">
      <w:pPr>
        <w:pStyle w:val="Policy-BodyText"/>
        <w:numPr>
          <w:ilvl w:val="0"/>
          <w:numId w:val="13"/>
        </w:numPr>
        <w:ind w:left="1276" w:hanging="425"/>
      </w:pPr>
      <w:r>
        <w:t>read and make themselves aware of the school’s policies and procedures for gifted and talented students.</w:t>
      </w:r>
    </w:p>
    <w:p w14:paraId="74542634" w14:textId="77777777" w:rsidR="00960F6E" w:rsidRPr="00DF237A" w:rsidRDefault="00960F6E" w:rsidP="00960F6E">
      <w:pPr>
        <w:pStyle w:val="Policy-BodyText"/>
        <w:numPr>
          <w:ilvl w:val="0"/>
          <w:numId w:val="13"/>
        </w:numPr>
        <w:ind w:left="1276" w:hanging="425"/>
      </w:pPr>
      <w:r w:rsidRPr="00DF237A">
        <w:t>collaborate with their school community to support their child’s needs including the development of an ILP as appropriate.</w:t>
      </w:r>
    </w:p>
    <w:p w14:paraId="5B4A9738" w14:textId="77777777" w:rsidR="00960F6E" w:rsidRPr="00DF237A" w:rsidRDefault="00960F6E" w:rsidP="00960F6E">
      <w:pPr>
        <w:pStyle w:val="Policy-BodyText"/>
        <w:numPr>
          <w:ilvl w:val="0"/>
          <w:numId w:val="13"/>
        </w:numPr>
        <w:ind w:left="1276" w:hanging="425"/>
      </w:pPr>
      <w:r w:rsidRPr="00DF237A">
        <w:t>make an application to the Education Support Office if seeking early entry into Preschool or Kindergarten for a potentially gifted and talented child</w:t>
      </w:r>
      <w:r>
        <w:t>, if required.</w:t>
      </w:r>
    </w:p>
    <w:p w14:paraId="579822C6" w14:textId="77777777" w:rsidR="00960F6E" w:rsidRDefault="00960F6E" w:rsidP="00960F6E">
      <w:pPr>
        <w:pStyle w:val="PolicyHeading2-Accessible"/>
        <w:tabs>
          <w:tab w:val="clear" w:pos="567"/>
          <w:tab w:val="left" w:pos="851"/>
        </w:tabs>
        <w:spacing w:after="120"/>
      </w:pPr>
      <w:r>
        <w:t>Contact</w:t>
      </w:r>
      <w:bookmarkEnd w:id="10"/>
    </w:p>
    <w:p w14:paraId="027AE132" w14:textId="77777777" w:rsidR="00960F6E" w:rsidRPr="00DF237A" w:rsidRDefault="00960F6E" w:rsidP="00960F6E">
      <w:pPr>
        <w:pStyle w:val="Policy-BodyText"/>
        <w:tabs>
          <w:tab w:val="clear" w:pos="567"/>
          <w:tab w:val="left" w:pos="851"/>
        </w:tabs>
        <w:ind w:left="851" w:hanging="851"/>
      </w:pPr>
      <w:r>
        <w:t xml:space="preserve">The Senior </w:t>
      </w:r>
      <w:r w:rsidRPr="00DF237A">
        <w:t>Director, Learning and Teaching Policy and Service Design, is responsible for these</w:t>
      </w:r>
      <w:r>
        <w:t xml:space="preserve"> </w:t>
      </w:r>
      <w:r w:rsidRPr="00DF237A">
        <w:t>procedures.</w:t>
      </w:r>
    </w:p>
    <w:p w14:paraId="3F1DF7C8" w14:textId="77777777" w:rsidR="00960F6E" w:rsidRDefault="00960F6E" w:rsidP="00960F6E">
      <w:pPr>
        <w:pStyle w:val="PolicyHeading2-Accessible"/>
        <w:numPr>
          <w:ilvl w:val="2"/>
          <w:numId w:val="15"/>
        </w:numPr>
        <w:tabs>
          <w:tab w:val="clear" w:pos="680"/>
          <w:tab w:val="left" w:pos="851"/>
        </w:tabs>
        <w:ind w:left="851" w:hanging="851"/>
        <w:rPr>
          <w:rStyle w:val="PolicySubHeading3-AccessibleChar"/>
          <w:rFonts w:eastAsiaTheme="minorEastAsia" w:cstheme="minorBidi"/>
          <w:b/>
          <w:bCs w:val="0"/>
          <w:szCs w:val="24"/>
        </w:rPr>
      </w:pPr>
      <w:r w:rsidRPr="00DF237A">
        <w:rPr>
          <w:rStyle w:val="PolicySubHeading3-AccessibleChar"/>
          <w:szCs w:val="24"/>
        </w:rPr>
        <w:lastRenderedPageBreak/>
        <w:t xml:space="preserve">For support or further advice on these procedures contact </w:t>
      </w:r>
      <w:r>
        <w:rPr>
          <w:rStyle w:val="PolicySubHeading3-AccessibleChar"/>
          <w:szCs w:val="24"/>
        </w:rPr>
        <w:t>the Learning and Teaching Branch</w:t>
      </w:r>
      <w:r w:rsidRPr="00DF237A">
        <w:rPr>
          <w:rStyle w:val="PolicySubHeading3-AccessibleChar"/>
          <w:szCs w:val="24"/>
        </w:rPr>
        <w:t xml:space="preserve"> </w:t>
      </w:r>
      <w:r>
        <w:rPr>
          <w:rStyle w:val="PolicySubHeading3-AccessibleChar"/>
          <w:szCs w:val="24"/>
        </w:rPr>
        <w:t xml:space="preserve">via </w:t>
      </w:r>
      <w:hyperlink r:id="rId14" w:history="1">
        <w:r w:rsidRPr="002128D8">
          <w:rPr>
            <w:rStyle w:val="Hyperlink"/>
            <w:b w:val="0"/>
            <w:bCs w:val="0"/>
            <w:szCs w:val="24"/>
          </w:rPr>
          <w:t>EDUlearningandteaching@act.gov.au</w:t>
        </w:r>
      </w:hyperlink>
      <w:r w:rsidRPr="002128D8">
        <w:rPr>
          <w:rStyle w:val="PolicySubHeading3-AccessibleChar"/>
          <w:b/>
          <w:szCs w:val="24"/>
        </w:rPr>
        <w:t>.</w:t>
      </w:r>
    </w:p>
    <w:p w14:paraId="7BB78B79" w14:textId="77777777" w:rsidR="00960F6E" w:rsidRPr="00D17B0B" w:rsidRDefault="00960F6E" w:rsidP="00960F6E">
      <w:pPr>
        <w:pStyle w:val="Policy-BodyText"/>
        <w:numPr>
          <w:ilvl w:val="0"/>
          <w:numId w:val="0"/>
        </w:numPr>
      </w:pPr>
    </w:p>
    <w:p w14:paraId="4B6E8D4E" w14:textId="77777777" w:rsidR="00960F6E" w:rsidRDefault="00960F6E" w:rsidP="00960F6E">
      <w:pPr>
        <w:pStyle w:val="PolicyHeading2-Accessible"/>
        <w:tabs>
          <w:tab w:val="clear" w:pos="567"/>
          <w:tab w:val="left" w:pos="851"/>
        </w:tabs>
        <w:spacing w:after="120"/>
      </w:pPr>
      <w:r>
        <w:t>Complaints</w:t>
      </w:r>
      <w:bookmarkEnd w:id="11"/>
    </w:p>
    <w:p w14:paraId="6B2FB5FC" w14:textId="77777777" w:rsidR="00960F6E" w:rsidRDefault="00960F6E" w:rsidP="00960F6E">
      <w:pPr>
        <w:pStyle w:val="Policy-BodyText"/>
        <w:tabs>
          <w:tab w:val="clear" w:pos="567"/>
          <w:tab w:val="left" w:pos="851"/>
        </w:tabs>
        <w:ind w:left="851" w:hanging="851"/>
      </w:pPr>
      <w:r>
        <w:t>Any concerns about the application of this procedure or the procedure itself, should be raised with:</w:t>
      </w:r>
    </w:p>
    <w:p w14:paraId="20657DC8" w14:textId="77777777" w:rsidR="00960F6E" w:rsidRDefault="00960F6E" w:rsidP="00960F6E">
      <w:pPr>
        <w:pStyle w:val="Policy-BodyText"/>
        <w:numPr>
          <w:ilvl w:val="0"/>
          <w:numId w:val="13"/>
        </w:numPr>
        <w:ind w:left="1276" w:hanging="425"/>
      </w:pPr>
      <w:r>
        <w:t xml:space="preserve">the school principal </w:t>
      </w:r>
      <w:r w:rsidRPr="009F40BB">
        <w:t>in the first instance</w:t>
      </w:r>
    </w:p>
    <w:p w14:paraId="70973799" w14:textId="77777777" w:rsidR="00960F6E" w:rsidRDefault="00960F6E" w:rsidP="00960F6E">
      <w:pPr>
        <w:pStyle w:val="Policy-BodyText"/>
        <w:numPr>
          <w:ilvl w:val="0"/>
          <w:numId w:val="13"/>
        </w:numPr>
        <w:ind w:left="1276" w:hanging="425"/>
      </w:pPr>
      <w:r>
        <w:t>the Directorate’s Families and Students, Complaints and Feedback Unit on</w:t>
      </w:r>
    </w:p>
    <w:p w14:paraId="743CCF88" w14:textId="77777777" w:rsidR="00960F6E" w:rsidRDefault="00960F6E" w:rsidP="00960F6E">
      <w:pPr>
        <w:pStyle w:val="Policy-BodyText"/>
        <w:numPr>
          <w:ilvl w:val="0"/>
          <w:numId w:val="0"/>
        </w:numPr>
        <w:ind w:left="1276"/>
      </w:pPr>
      <w:r>
        <w:t>(02) 6205 5429</w:t>
      </w:r>
    </w:p>
    <w:p w14:paraId="5BF2846C" w14:textId="77777777" w:rsidR="00960F6E" w:rsidRDefault="00960F6E" w:rsidP="00960F6E">
      <w:pPr>
        <w:pStyle w:val="Policy-BodyText"/>
        <w:numPr>
          <w:ilvl w:val="0"/>
          <w:numId w:val="13"/>
        </w:numPr>
        <w:ind w:left="1276" w:hanging="425"/>
      </w:pPr>
      <w:r>
        <w:t xml:space="preserve">online at </w:t>
      </w:r>
      <w:hyperlink r:id="rId15" w:history="1">
        <w:r w:rsidRPr="00DF237A">
          <w:rPr>
            <w:color w:val="0000FF"/>
          </w:rPr>
          <w:t>http://www.education.act.gov.au/contact_us</w:t>
        </w:r>
      </w:hyperlink>
    </w:p>
    <w:p w14:paraId="01CF125B" w14:textId="77777777" w:rsidR="00960F6E" w:rsidRDefault="00960F6E" w:rsidP="00960F6E">
      <w:pPr>
        <w:pStyle w:val="Policy-BodyText"/>
        <w:numPr>
          <w:ilvl w:val="0"/>
          <w:numId w:val="13"/>
        </w:numPr>
        <w:ind w:left="1276" w:hanging="425"/>
      </w:pPr>
      <w:r>
        <w:t xml:space="preserve">see also the </w:t>
      </w:r>
      <w:r w:rsidRPr="00DF237A">
        <w:rPr>
          <w:i/>
        </w:rPr>
        <w:t>Complaints Policy</w:t>
      </w:r>
      <w:r>
        <w:t xml:space="preserve"> </w:t>
      </w:r>
      <w:r w:rsidRPr="00CF0E12">
        <w:t>on the Directorate’s website</w:t>
      </w:r>
      <w:r>
        <w:t>.</w:t>
      </w:r>
    </w:p>
    <w:p w14:paraId="7FFFEED8" w14:textId="77777777" w:rsidR="00960F6E" w:rsidRDefault="00960F6E" w:rsidP="00960F6E">
      <w:pPr>
        <w:pStyle w:val="Policy-BodyText"/>
        <w:numPr>
          <w:ilvl w:val="0"/>
          <w:numId w:val="0"/>
        </w:numPr>
      </w:pPr>
    </w:p>
    <w:p w14:paraId="187AC0BF" w14:textId="77777777" w:rsidR="00960F6E" w:rsidRDefault="00960F6E" w:rsidP="00960F6E">
      <w:pPr>
        <w:pStyle w:val="PolicyHeading2-Accessible"/>
        <w:tabs>
          <w:tab w:val="clear" w:pos="567"/>
          <w:tab w:val="left" w:pos="851"/>
        </w:tabs>
        <w:spacing w:before="240"/>
      </w:pPr>
      <w:bookmarkStart w:id="12" w:name="_Toc419889964"/>
      <w:r>
        <w:t>References</w:t>
      </w:r>
      <w:bookmarkEnd w:id="12"/>
    </w:p>
    <w:p w14:paraId="38411590" w14:textId="77777777" w:rsidR="00960F6E" w:rsidRPr="00DF237A" w:rsidRDefault="00960F6E" w:rsidP="00960F6E">
      <w:pPr>
        <w:pStyle w:val="Policy-BodyText"/>
        <w:tabs>
          <w:tab w:val="clear" w:pos="567"/>
          <w:tab w:val="left" w:pos="851"/>
        </w:tabs>
        <w:spacing w:before="120"/>
        <w:ind w:left="851" w:hanging="851"/>
        <w:rPr>
          <w:u w:val="single"/>
        </w:rPr>
      </w:pPr>
      <w:r w:rsidRPr="00DF237A">
        <w:rPr>
          <w:u w:val="single"/>
        </w:rPr>
        <w:t>Definitions</w:t>
      </w:r>
    </w:p>
    <w:p w14:paraId="33E4F54D" w14:textId="77777777" w:rsidR="00960F6E" w:rsidRPr="00DF237A" w:rsidRDefault="00960F6E" w:rsidP="00960F6E">
      <w:pPr>
        <w:pStyle w:val="Policy-BodyText"/>
        <w:numPr>
          <w:ilvl w:val="2"/>
          <w:numId w:val="12"/>
        </w:numPr>
        <w:tabs>
          <w:tab w:val="clear" w:pos="680"/>
          <w:tab w:val="left" w:pos="851"/>
        </w:tabs>
        <w:ind w:left="851" w:hanging="851"/>
      </w:pPr>
      <w:r w:rsidRPr="00D17B0B">
        <w:rPr>
          <w:rFonts w:asciiTheme="majorHAnsi" w:hAnsiTheme="majorHAnsi"/>
          <w:b/>
          <w:szCs w:val="22"/>
        </w:rPr>
        <w:t>Acceleration</w:t>
      </w:r>
      <w:r w:rsidRPr="00DF237A">
        <w:rPr>
          <w:rFonts w:asciiTheme="majorHAnsi" w:hAnsiTheme="majorHAnsi"/>
          <w:szCs w:val="22"/>
        </w:rPr>
        <w:t xml:space="preserve"> is a developmentally appropriate placement process to advance students’ academic enrolment ahead of their chronological peers in one or more subjects or by one or more whole learning years. Examples of acceleration options include</w:t>
      </w:r>
      <w:r>
        <w:rPr>
          <w:rFonts w:asciiTheme="majorHAnsi" w:hAnsiTheme="majorHAnsi"/>
          <w:szCs w:val="22"/>
        </w:rPr>
        <w:t xml:space="preserve"> </w:t>
      </w:r>
      <w:r w:rsidRPr="00DF237A">
        <w:rPr>
          <w:rFonts w:asciiTheme="majorHAnsi" w:hAnsiTheme="majorHAnsi"/>
          <w:szCs w:val="22"/>
        </w:rPr>
        <w:t>subject-based acceleration, whole grade acceleration, dual enrolment in multiple school settings and/or early entry.</w:t>
      </w:r>
    </w:p>
    <w:p w14:paraId="71A36974" w14:textId="77777777" w:rsidR="00960F6E" w:rsidRPr="00E527CF"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sidRPr="00DF237A">
        <w:rPr>
          <w:rFonts w:asciiTheme="majorHAnsi" w:hAnsiTheme="majorHAnsi"/>
          <w:b/>
          <w:szCs w:val="22"/>
        </w:rPr>
        <w:t>Case coordination</w:t>
      </w:r>
      <w:r w:rsidRPr="00DF237A">
        <w:rPr>
          <w:rFonts w:asciiTheme="majorHAnsi" w:hAnsiTheme="majorHAnsi"/>
          <w:szCs w:val="22"/>
        </w:rPr>
        <w:t xml:space="preserve">, </w:t>
      </w:r>
      <w:r w:rsidRPr="00780E99">
        <w:rPr>
          <w:rFonts w:asciiTheme="majorHAnsi" w:hAnsiTheme="majorHAnsi"/>
          <w:szCs w:val="22"/>
        </w:rPr>
        <w:t>in the context of these procedures</w:t>
      </w:r>
      <w:r w:rsidRPr="00DF237A">
        <w:rPr>
          <w:rFonts w:asciiTheme="majorHAnsi" w:hAnsiTheme="majorHAnsi"/>
          <w:szCs w:val="22"/>
        </w:rPr>
        <w:t xml:space="preserve">, </w:t>
      </w:r>
      <w:r w:rsidRPr="00E527CF">
        <w:rPr>
          <w:rFonts w:asciiTheme="majorHAnsi" w:hAnsiTheme="majorHAnsi"/>
          <w:szCs w:val="22"/>
        </w:rPr>
        <w:t>is a coordinated and collaborative approach to the identification and development of appropriate strategies and provisions for gifted and talented students.</w:t>
      </w:r>
    </w:p>
    <w:p w14:paraId="25118938" w14:textId="77777777" w:rsidR="00960F6E" w:rsidRPr="00E527CF"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sidRPr="00DF237A">
        <w:rPr>
          <w:rFonts w:asciiTheme="majorHAnsi" w:hAnsiTheme="majorHAnsi"/>
          <w:b/>
          <w:szCs w:val="22"/>
        </w:rPr>
        <w:t>Curriculum</w:t>
      </w:r>
      <w:r w:rsidRPr="00E527CF">
        <w:rPr>
          <w:rFonts w:asciiTheme="majorHAnsi" w:hAnsiTheme="majorHAnsi"/>
          <w:szCs w:val="22"/>
        </w:rPr>
        <w:t xml:space="preserve"> is the documented program of study </w:t>
      </w:r>
      <w:r>
        <w:rPr>
          <w:rFonts w:asciiTheme="majorHAnsi" w:hAnsiTheme="majorHAnsi"/>
          <w:szCs w:val="22"/>
        </w:rPr>
        <w:t xml:space="preserve">(Australian Curriculum) </w:t>
      </w:r>
      <w:r w:rsidRPr="00E527CF">
        <w:rPr>
          <w:rFonts w:asciiTheme="majorHAnsi" w:hAnsiTheme="majorHAnsi"/>
          <w:szCs w:val="22"/>
        </w:rPr>
        <w:t>implemented by ACT schools.</w:t>
      </w:r>
    </w:p>
    <w:p w14:paraId="2CC9E969" w14:textId="77777777" w:rsidR="00960F6E" w:rsidRPr="00E527CF"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sidRPr="00DF237A">
        <w:rPr>
          <w:rFonts w:asciiTheme="majorHAnsi" w:hAnsiTheme="majorHAnsi"/>
          <w:b/>
          <w:szCs w:val="22"/>
        </w:rPr>
        <w:t>Curriculum differentiation</w:t>
      </w:r>
      <w:r w:rsidRPr="00E527CF">
        <w:rPr>
          <w:rFonts w:asciiTheme="majorHAnsi" w:hAnsiTheme="majorHAnsi"/>
          <w:szCs w:val="22"/>
        </w:rPr>
        <w:t xml:space="preserve"> </w:t>
      </w:r>
      <w:bookmarkStart w:id="13" w:name="_Hlk22553593"/>
      <w:r w:rsidRPr="00E527CF">
        <w:rPr>
          <w:rFonts w:asciiTheme="majorHAnsi" w:hAnsiTheme="majorHAnsi"/>
          <w:szCs w:val="22"/>
        </w:rPr>
        <w:t>provides a planned and adapted curriculum to consider the needs and abilities of students with unique educational needs. This may include both enrichment and extension activities and curriculum compacting for gifted and talented students.</w:t>
      </w:r>
    </w:p>
    <w:bookmarkEnd w:id="13"/>
    <w:p w14:paraId="590C203C" w14:textId="77777777" w:rsidR="00960F6E" w:rsidRPr="00E527CF"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sidRPr="00DF237A">
        <w:rPr>
          <w:rFonts w:asciiTheme="majorHAnsi" w:hAnsiTheme="majorHAnsi"/>
          <w:b/>
          <w:szCs w:val="22"/>
        </w:rPr>
        <w:t>Curriculum compacting</w:t>
      </w:r>
      <w:r w:rsidRPr="00E527CF">
        <w:rPr>
          <w:rFonts w:asciiTheme="majorHAnsi" w:hAnsiTheme="majorHAnsi"/>
          <w:szCs w:val="22"/>
        </w:rPr>
        <w:t xml:space="preserve"> involves differentiation of the learning based on pre-testing to remove repetition of activities for content where mastery has been demonstrated. This practice does not necessarily result in acceleration practices however may allow time for greater extension and enrichment. </w:t>
      </w:r>
    </w:p>
    <w:p w14:paraId="413D7563" w14:textId="77777777" w:rsidR="00960F6E"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Pr>
          <w:rFonts w:asciiTheme="majorHAnsi" w:hAnsiTheme="majorHAnsi"/>
          <w:b/>
          <w:szCs w:val="22"/>
        </w:rPr>
        <w:t>Specific learning needs</w:t>
      </w:r>
      <w:r w:rsidRPr="00DF237A">
        <w:rPr>
          <w:rFonts w:asciiTheme="majorHAnsi" w:hAnsiTheme="majorHAnsi"/>
          <w:b/>
          <w:szCs w:val="22"/>
        </w:rPr>
        <w:t xml:space="preserve"> programs</w:t>
      </w:r>
      <w:r>
        <w:rPr>
          <w:rFonts w:asciiTheme="majorHAnsi" w:hAnsiTheme="majorHAnsi"/>
          <w:szCs w:val="22"/>
        </w:rPr>
        <w:t xml:space="preserve"> refer to provisions, </w:t>
      </w:r>
      <w:r w:rsidRPr="00E527CF">
        <w:rPr>
          <w:rFonts w:asciiTheme="majorHAnsi" w:hAnsiTheme="majorHAnsi"/>
          <w:szCs w:val="22"/>
        </w:rPr>
        <w:t xml:space="preserve">strategies </w:t>
      </w:r>
      <w:r>
        <w:rPr>
          <w:rFonts w:asciiTheme="majorHAnsi" w:hAnsiTheme="majorHAnsi"/>
          <w:szCs w:val="22"/>
        </w:rPr>
        <w:t xml:space="preserve">and services </w:t>
      </w:r>
      <w:r w:rsidRPr="00E527CF">
        <w:rPr>
          <w:rFonts w:asciiTheme="majorHAnsi" w:hAnsiTheme="majorHAnsi"/>
          <w:szCs w:val="22"/>
        </w:rPr>
        <w:t xml:space="preserve">that cater for the intellectual, </w:t>
      </w:r>
      <w:proofErr w:type="gramStart"/>
      <w:r w:rsidRPr="00E527CF">
        <w:rPr>
          <w:rFonts w:asciiTheme="majorHAnsi" w:hAnsiTheme="majorHAnsi"/>
          <w:szCs w:val="22"/>
        </w:rPr>
        <w:t>physical</w:t>
      </w:r>
      <w:proofErr w:type="gramEnd"/>
      <w:r w:rsidRPr="00E527CF">
        <w:rPr>
          <w:rFonts w:asciiTheme="majorHAnsi" w:hAnsiTheme="majorHAnsi"/>
          <w:szCs w:val="22"/>
        </w:rPr>
        <w:t xml:space="preserve"> and emotional needs of </w:t>
      </w:r>
      <w:r>
        <w:rPr>
          <w:rFonts w:asciiTheme="majorHAnsi" w:hAnsiTheme="majorHAnsi"/>
          <w:szCs w:val="22"/>
        </w:rPr>
        <w:t>individual students</w:t>
      </w:r>
      <w:r w:rsidRPr="00E527CF">
        <w:rPr>
          <w:rFonts w:asciiTheme="majorHAnsi" w:hAnsiTheme="majorHAnsi"/>
          <w:szCs w:val="22"/>
        </w:rPr>
        <w:t xml:space="preserve">. </w:t>
      </w:r>
      <w:r>
        <w:rPr>
          <w:rFonts w:asciiTheme="majorHAnsi" w:hAnsiTheme="majorHAnsi"/>
          <w:szCs w:val="22"/>
        </w:rPr>
        <w:t>This may include but is</w:t>
      </w:r>
      <w:r w:rsidRPr="00E527CF">
        <w:rPr>
          <w:rFonts w:asciiTheme="majorHAnsi" w:hAnsiTheme="majorHAnsi"/>
          <w:szCs w:val="22"/>
        </w:rPr>
        <w:t xml:space="preserve"> not limited to one or more of the following: </w:t>
      </w:r>
    </w:p>
    <w:p w14:paraId="6DCD3DC4" w14:textId="77777777" w:rsidR="00960F6E" w:rsidRDefault="00960F6E" w:rsidP="00960F6E">
      <w:pPr>
        <w:pStyle w:val="Policy-BodyText"/>
        <w:numPr>
          <w:ilvl w:val="0"/>
          <w:numId w:val="13"/>
        </w:numPr>
        <w:ind w:left="1276" w:hanging="425"/>
      </w:pPr>
      <w:r w:rsidRPr="00DF237A">
        <w:t xml:space="preserve">differentiated curriculum that supports extended and personalised </w:t>
      </w:r>
      <w:proofErr w:type="gramStart"/>
      <w:r w:rsidRPr="00DF237A">
        <w:t>learning</w:t>
      </w:r>
      <w:proofErr w:type="gramEnd"/>
    </w:p>
    <w:p w14:paraId="75C76A22" w14:textId="77777777" w:rsidR="00960F6E" w:rsidRPr="00C05BDD" w:rsidRDefault="00960F6E" w:rsidP="00960F6E">
      <w:pPr>
        <w:pStyle w:val="Policy-BodyText"/>
        <w:numPr>
          <w:ilvl w:val="0"/>
          <w:numId w:val="13"/>
        </w:numPr>
        <w:spacing w:line="240" w:lineRule="auto"/>
        <w:contextualSpacing/>
        <w:rPr>
          <w:rFonts w:asciiTheme="majorHAnsi" w:hAnsiTheme="majorHAnsi"/>
        </w:rPr>
      </w:pPr>
      <w:r>
        <w:rPr>
          <w:rFonts w:asciiTheme="majorHAnsi" w:hAnsiTheme="majorHAnsi"/>
        </w:rPr>
        <w:t xml:space="preserve"> explicit teaching of advanced concepts, </w:t>
      </w:r>
      <w:proofErr w:type="gramStart"/>
      <w:r>
        <w:rPr>
          <w:rFonts w:asciiTheme="majorHAnsi" w:hAnsiTheme="majorHAnsi"/>
        </w:rPr>
        <w:t>ideas</w:t>
      </w:r>
      <w:proofErr w:type="gramEnd"/>
      <w:r>
        <w:rPr>
          <w:rFonts w:asciiTheme="majorHAnsi" w:hAnsiTheme="majorHAnsi"/>
        </w:rPr>
        <w:t xml:space="preserve"> and theories</w:t>
      </w:r>
    </w:p>
    <w:p w14:paraId="7E3F83C6" w14:textId="77777777" w:rsidR="00960F6E" w:rsidRPr="00DF237A" w:rsidRDefault="00960F6E" w:rsidP="00960F6E">
      <w:pPr>
        <w:pStyle w:val="Policy-BodyText"/>
        <w:numPr>
          <w:ilvl w:val="0"/>
          <w:numId w:val="13"/>
        </w:numPr>
        <w:ind w:left="1276" w:hanging="425"/>
      </w:pPr>
      <w:r w:rsidRPr="00DF237A">
        <w:t xml:space="preserve">a case coordination approach </w:t>
      </w:r>
    </w:p>
    <w:p w14:paraId="65AF32A5" w14:textId="77777777" w:rsidR="00960F6E" w:rsidRPr="00DF237A" w:rsidRDefault="00960F6E" w:rsidP="00960F6E">
      <w:pPr>
        <w:pStyle w:val="Policy-BodyText"/>
        <w:numPr>
          <w:ilvl w:val="0"/>
          <w:numId w:val="13"/>
        </w:numPr>
        <w:ind w:left="1276" w:hanging="425"/>
      </w:pPr>
      <w:r w:rsidRPr="00DF237A">
        <w:t>environmental adjustments</w:t>
      </w:r>
    </w:p>
    <w:p w14:paraId="0D36DD8E" w14:textId="77777777" w:rsidR="00960F6E" w:rsidRPr="00DF237A" w:rsidRDefault="00960F6E" w:rsidP="00960F6E">
      <w:pPr>
        <w:pStyle w:val="Policy-BodyText"/>
        <w:numPr>
          <w:ilvl w:val="0"/>
          <w:numId w:val="13"/>
        </w:numPr>
        <w:ind w:left="1276" w:hanging="425"/>
      </w:pPr>
      <w:proofErr w:type="gramStart"/>
      <w:r>
        <w:t>like-ability</w:t>
      </w:r>
      <w:proofErr w:type="gramEnd"/>
      <w:r>
        <w:t xml:space="preserve"> grouping</w:t>
      </w:r>
    </w:p>
    <w:p w14:paraId="0CDE3C7F" w14:textId="77777777" w:rsidR="00960F6E" w:rsidRPr="00DF237A" w:rsidRDefault="00960F6E" w:rsidP="00960F6E">
      <w:pPr>
        <w:pStyle w:val="Policy-BodyText"/>
        <w:numPr>
          <w:ilvl w:val="0"/>
          <w:numId w:val="13"/>
        </w:numPr>
        <w:ind w:left="1276" w:hanging="425"/>
      </w:pPr>
      <w:r w:rsidRPr="00DF237A">
        <w:lastRenderedPageBreak/>
        <w:t>counselling (social emotional and career)</w:t>
      </w:r>
    </w:p>
    <w:p w14:paraId="44C3988C" w14:textId="77777777" w:rsidR="00960F6E" w:rsidRPr="00DF237A" w:rsidRDefault="00960F6E" w:rsidP="00960F6E">
      <w:pPr>
        <w:pStyle w:val="Policy-BodyText"/>
        <w:numPr>
          <w:ilvl w:val="0"/>
          <w:numId w:val="13"/>
        </w:numPr>
        <w:ind w:left="1276" w:hanging="425"/>
      </w:pPr>
      <w:r w:rsidRPr="00DF237A">
        <w:t>mentoring programs and/or partnerships with external agencies</w:t>
      </w:r>
    </w:p>
    <w:p w14:paraId="1EC0067B" w14:textId="77777777" w:rsidR="00960F6E" w:rsidRDefault="00960F6E" w:rsidP="00960F6E">
      <w:pPr>
        <w:pStyle w:val="Policy-BodyText"/>
        <w:numPr>
          <w:ilvl w:val="0"/>
          <w:numId w:val="13"/>
        </w:numPr>
        <w:spacing w:line="240" w:lineRule="auto"/>
        <w:contextualSpacing/>
        <w:rPr>
          <w:rFonts w:asciiTheme="majorHAnsi" w:hAnsiTheme="majorHAnsi"/>
        </w:rPr>
      </w:pPr>
      <w:r>
        <w:rPr>
          <w:rFonts w:asciiTheme="majorHAnsi" w:hAnsiTheme="majorHAnsi"/>
        </w:rPr>
        <w:t xml:space="preserve"> accessing current research to inform school </w:t>
      </w:r>
      <w:proofErr w:type="gramStart"/>
      <w:r>
        <w:rPr>
          <w:rFonts w:asciiTheme="majorHAnsi" w:hAnsiTheme="majorHAnsi"/>
        </w:rPr>
        <w:t>practice</w:t>
      </w:r>
      <w:proofErr w:type="gramEnd"/>
    </w:p>
    <w:p w14:paraId="47C56B6F" w14:textId="77777777" w:rsidR="00960F6E" w:rsidRPr="00C05BDD" w:rsidRDefault="00960F6E" w:rsidP="00960F6E">
      <w:pPr>
        <w:pStyle w:val="Policy-BodyText"/>
        <w:numPr>
          <w:ilvl w:val="0"/>
          <w:numId w:val="13"/>
        </w:numPr>
        <w:spacing w:line="240" w:lineRule="auto"/>
        <w:contextualSpacing/>
        <w:rPr>
          <w:rFonts w:asciiTheme="majorHAnsi" w:hAnsiTheme="majorHAnsi"/>
        </w:rPr>
      </w:pPr>
      <w:r>
        <w:rPr>
          <w:rFonts w:asciiTheme="majorHAnsi" w:hAnsiTheme="majorHAnsi"/>
        </w:rPr>
        <w:t xml:space="preserve"> acceleration (e.g. early entry, subject or whole grade, dual enrolment).</w:t>
      </w:r>
    </w:p>
    <w:p w14:paraId="7BB7577D" w14:textId="77777777" w:rsidR="00960F6E" w:rsidRPr="00DF237A"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sidRPr="00DF237A">
        <w:rPr>
          <w:rFonts w:asciiTheme="majorHAnsi" w:hAnsiTheme="majorHAnsi"/>
          <w:b/>
          <w:szCs w:val="22"/>
        </w:rPr>
        <w:t>Early Entry</w:t>
      </w:r>
      <w:r w:rsidRPr="00DF237A">
        <w:rPr>
          <w:rFonts w:asciiTheme="majorHAnsi" w:hAnsiTheme="majorHAnsi"/>
          <w:szCs w:val="22"/>
        </w:rPr>
        <w:t xml:space="preserve"> is an acceleration program option designed to meet the specific cognitive and social emotional needs of early childhood gifted learners who require a learning environment which is more challenging and complex than their same age peers. </w:t>
      </w:r>
      <w:bookmarkStart w:id="14" w:name="_Hlk19530800"/>
      <w:bookmarkStart w:id="15" w:name="_Hlk19527622"/>
      <w:r>
        <w:rPr>
          <w:rFonts w:asciiTheme="majorHAnsi" w:hAnsiTheme="majorHAnsi"/>
          <w:szCs w:val="22"/>
        </w:rPr>
        <w:t>Acceleration</w:t>
      </w:r>
      <w:r w:rsidRPr="00C05BDD">
        <w:rPr>
          <w:rFonts w:asciiTheme="majorHAnsi" w:hAnsiTheme="majorHAnsi"/>
          <w:szCs w:val="22"/>
        </w:rPr>
        <w:t xml:space="preserve"> is for students who have been formally assessed as being among the top 2-3% of their age peers.</w:t>
      </w:r>
      <w:bookmarkEnd w:id="14"/>
    </w:p>
    <w:bookmarkEnd w:id="15"/>
    <w:p w14:paraId="43A45244" w14:textId="77777777" w:rsidR="00960F6E" w:rsidRPr="00DF237A"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sidRPr="00DF237A">
        <w:rPr>
          <w:rFonts w:asciiTheme="majorHAnsi" w:hAnsiTheme="majorHAnsi"/>
          <w:b/>
          <w:szCs w:val="22"/>
        </w:rPr>
        <w:t>Enrichment</w:t>
      </w:r>
      <w:r w:rsidRPr="00DF237A">
        <w:rPr>
          <w:rFonts w:asciiTheme="majorHAnsi" w:hAnsiTheme="majorHAnsi"/>
          <w:szCs w:val="22"/>
        </w:rPr>
        <w:t xml:space="preserve"> is a curriculum differentiation strategy applied where the student’s learning pace is faster than that of their cohort. The learning is broadened by additional individual inquiry which goes beyond what is expected of the class in terms of the level and degree of abstraction but still related to the content area of study. </w:t>
      </w:r>
    </w:p>
    <w:p w14:paraId="11F4DE49" w14:textId="77777777" w:rsidR="00960F6E" w:rsidRPr="00DF237A"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sidRPr="00DF237A">
        <w:rPr>
          <w:rFonts w:asciiTheme="majorHAnsi" w:hAnsiTheme="majorHAnsi"/>
          <w:b/>
          <w:szCs w:val="22"/>
        </w:rPr>
        <w:t>Extension</w:t>
      </w:r>
      <w:r w:rsidRPr="00DF237A">
        <w:rPr>
          <w:rFonts w:asciiTheme="majorHAnsi" w:hAnsiTheme="majorHAnsi"/>
          <w:szCs w:val="22"/>
        </w:rPr>
        <w:t xml:space="preserve"> is a curriculum differentiation strategy in which additional tasks such as portfolios, projects or research questions are given to gifted and talented students in specific areas to deepen their knowledge and understanding beyond what is expected of the whole class.</w:t>
      </w:r>
    </w:p>
    <w:p w14:paraId="7A00595A" w14:textId="77777777" w:rsidR="00960F6E" w:rsidRPr="00DF237A"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proofErr w:type="spellStart"/>
      <w:r w:rsidRPr="00DF237A">
        <w:rPr>
          <w:rFonts w:asciiTheme="majorHAnsi" w:hAnsiTheme="majorHAnsi"/>
          <w:b/>
          <w:szCs w:val="22"/>
        </w:rPr>
        <w:t>Françoys</w:t>
      </w:r>
      <w:proofErr w:type="spellEnd"/>
      <w:r w:rsidRPr="00DF237A">
        <w:rPr>
          <w:rFonts w:asciiTheme="majorHAnsi" w:hAnsiTheme="majorHAnsi"/>
          <w:b/>
          <w:szCs w:val="22"/>
        </w:rPr>
        <w:t xml:space="preserve"> </w:t>
      </w:r>
      <w:proofErr w:type="spellStart"/>
      <w:r w:rsidRPr="00DF237A">
        <w:rPr>
          <w:rFonts w:asciiTheme="majorHAnsi" w:hAnsiTheme="majorHAnsi"/>
          <w:b/>
          <w:szCs w:val="22"/>
        </w:rPr>
        <w:t>Gagné’s</w:t>
      </w:r>
      <w:proofErr w:type="spellEnd"/>
      <w:r w:rsidRPr="00DF237A">
        <w:rPr>
          <w:rFonts w:asciiTheme="majorHAnsi" w:hAnsiTheme="majorHAnsi"/>
          <w:b/>
          <w:szCs w:val="22"/>
        </w:rPr>
        <w:t xml:space="preserve"> Differentiated Model of Giftedness and Talent 2.0</w:t>
      </w:r>
      <w:r w:rsidRPr="00DF237A">
        <w:rPr>
          <w:rFonts w:asciiTheme="majorHAnsi" w:hAnsiTheme="majorHAnsi"/>
          <w:szCs w:val="22"/>
        </w:rPr>
        <w:t xml:space="preserve"> </w:t>
      </w:r>
      <w:r w:rsidRPr="00DF237A">
        <w:endnoteReference w:id="1"/>
      </w:r>
      <w:r w:rsidRPr="00DF237A">
        <w:rPr>
          <w:rFonts w:asciiTheme="majorHAnsi" w:hAnsiTheme="majorHAnsi"/>
          <w:szCs w:val="22"/>
        </w:rPr>
        <w:t xml:space="preserve">(2008, 2016) provides research-informed definitions of giftedness and talent that have a logical connection to identification and curriculum programs. </w:t>
      </w:r>
      <w:proofErr w:type="spellStart"/>
      <w:r w:rsidRPr="00DF237A">
        <w:rPr>
          <w:rFonts w:asciiTheme="majorHAnsi" w:hAnsiTheme="majorHAnsi"/>
          <w:szCs w:val="22"/>
        </w:rPr>
        <w:t>Gagné</w:t>
      </w:r>
      <w:proofErr w:type="spellEnd"/>
      <w:r w:rsidRPr="00DF237A">
        <w:rPr>
          <w:rFonts w:asciiTheme="majorHAnsi" w:hAnsiTheme="majorHAnsi"/>
          <w:szCs w:val="22"/>
        </w:rPr>
        <w:t xml:space="preserve"> makes a distinction between natural abilities (giftedness) and the superior mastery of systematically developed abilities in at least one field of human endeavour (talents).</w:t>
      </w:r>
    </w:p>
    <w:p w14:paraId="7A70D2CB" w14:textId="77777777" w:rsidR="00960F6E" w:rsidRPr="00DF237A"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sidRPr="00DF237A">
        <w:rPr>
          <w:rFonts w:asciiTheme="majorHAnsi" w:hAnsiTheme="majorHAnsi"/>
          <w:b/>
          <w:szCs w:val="22"/>
        </w:rPr>
        <w:t>Full Scale Intelligence Quotient</w:t>
      </w:r>
      <w:r w:rsidRPr="00DF237A">
        <w:rPr>
          <w:rFonts w:asciiTheme="majorHAnsi" w:hAnsiTheme="majorHAnsi"/>
          <w:szCs w:val="22"/>
        </w:rPr>
        <w:t xml:space="preserve"> (FSIQ) is a term coined for an individual’s complete cognitive capacity.</w:t>
      </w:r>
    </w:p>
    <w:p w14:paraId="5553B4C0" w14:textId="77777777" w:rsidR="00960F6E" w:rsidRPr="00DF237A"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sidRPr="00DF237A">
        <w:rPr>
          <w:rFonts w:asciiTheme="majorHAnsi" w:hAnsiTheme="majorHAnsi"/>
          <w:b/>
          <w:szCs w:val="22"/>
        </w:rPr>
        <w:t>Gifted and Talented Liaison Officer</w:t>
      </w:r>
      <w:r w:rsidRPr="00DF237A">
        <w:rPr>
          <w:rFonts w:asciiTheme="majorHAnsi" w:hAnsiTheme="majorHAnsi"/>
          <w:szCs w:val="22"/>
        </w:rPr>
        <w:t xml:space="preserve"> (</w:t>
      </w:r>
      <w:proofErr w:type="spellStart"/>
      <w:r w:rsidRPr="00DF237A">
        <w:rPr>
          <w:rFonts w:asciiTheme="majorHAnsi" w:hAnsiTheme="majorHAnsi"/>
          <w:szCs w:val="22"/>
        </w:rPr>
        <w:t>GaTLO</w:t>
      </w:r>
      <w:proofErr w:type="spellEnd"/>
      <w:r w:rsidRPr="00DF237A">
        <w:rPr>
          <w:rFonts w:asciiTheme="majorHAnsi" w:hAnsiTheme="majorHAnsi"/>
          <w:szCs w:val="22"/>
        </w:rPr>
        <w:t xml:space="preserve">) a principal designated officer who provides a point of contact between the school, the </w:t>
      </w:r>
      <w:proofErr w:type="gramStart"/>
      <w:r w:rsidRPr="00DF237A">
        <w:rPr>
          <w:rFonts w:asciiTheme="majorHAnsi" w:hAnsiTheme="majorHAnsi"/>
          <w:szCs w:val="22"/>
        </w:rPr>
        <w:t>Directorate</w:t>
      </w:r>
      <w:proofErr w:type="gramEnd"/>
      <w:r w:rsidRPr="00DF237A">
        <w:rPr>
          <w:rFonts w:asciiTheme="majorHAnsi" w:hAnsiTheme="majorHAnsi"/>
          <w:szCs w:val="22"/>
        </w:rPr>
        <w:t xml:space="preserve"> and parents regarding the school’s approach to meeting the needs of gifted and talented students. </w:t>
      </w:r>
    </w:p>
    <w:p w14:paraId="0749FF19" w14:textId="77777777" w:rsidR="00960F6E" w:rsidRPr="00DF237A"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sidRPr="00DF237A">
        <w:rPr>
          <w:rFonts w:asciiTheme="majorHAnsi" w:hAnsiTheme="majorHAnsi"/>
          <w:b/>
          <w:szCs w:val="22"/>
        </w:rPr>
        <w:t>Giftedness</w:t>
      </w:r>
      <w:r w:rsidRPr="00DF237A">
        <w:rPr>
          <w:rFonts w:asciiTheme="majorHAnsi" w:hAnsiTheme="majorHAnsi"/>
          <w:szCs w:val="22"/>
        </w:rPr>
        <w:t xml:space="preserve"> designates the possession and use of outstanding natural abilities, called aptitudes, in at least one ability domain to a degree that places an individual among the top 10% of age peers (</w:t>
      </w:r>
      <w:proofErr w:type="spellStart"/>
      <w:r w:rsidRPr="00DF237A">
        <w:rPr>
          <w:rFonts w:asciiTheme="majorHAnsi" w:hAnsiTheme="majorHAnsi"/>
          <w:szCs w:val="22"/>
        </w:rPr>
        <w:t>Gagné</w:t>
      </w:r>
      <w:proofErr w:type="spellEnd"/>
      <w:r w:rsidRPr="00DF237A">
        <w:rPr>
          <w:rFonts w:asciiTheme="majorHAnsi" w:hAnsiTheme="majorHAnsi"/>
          <w:szCs w:val="22"/>
        </w:rPr>
        <w:t>, 2016).</w:t>
      </w:r>
    </w:p>
    <w:p w14:paraId="3CCC114A" w14:textId="77777777" w:rsidR="00960F6E" w:rsidRPr="00DF237A"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sidRPr="00DF237A">
        <w:rPr>
          <w:rFonts w:asciiTheme="majorHAnsi" w:hAnsiTheme="majorHAnsi"/>
          <w:b/>
          <w:szCs w:val="22"/>
        </w:rPr>
        <w:t xml:space="preserve">Grouping </w:t>
      </w:r>
      <w:r w:rsidRPr="00DF237A">
        <w:rPr>
          <w:rFonts w:asciiTheme="majorHAnsi" w:hAnsiTheme="majorHAnsi"/>
          <w:szCs w:val="22"/>
        </w:rPr>
        <w:t xml:space="preserve">refers to the careful organisation of gifted students based on need, according to ability or performance, for some or </w:t>
      </w:r>
      <w:proofErr w:type="gramStart"/>
      <w:r w:rsidRPr="00DF237A">
        <w:rPr>
          <w:rFonts w:asciiTheme="majorHAnsi" w:hAnsiTheme="majorHAnsi"/>
          <w:szCs w:val="22"/>
        </w:rPr>
        <w:t>all of</w:t>
      </w:r>
      <w:proofErr w:type="gramEnd"/>
      <w:r w:rsidRPr="00DF237A">
        <w:rPr>
          <w:rFonts w:asciiTheme="majorHAnsi" w:hAnsiTheme="majorHAnsi"/>
          <w:szCs w:val="22"/>
        </w:rPr>
        <w:t xml:space="preserve"> the school day. Differences will still be evident and will require appropriate programming and differentiation. </w:t>
      </w:r>
    </w:p>
    <w:p w14:paraId="7BC007FD" w14:textId="77777777" w:rsidR="00960F6E" w:rsidRPr="00DF237A"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sidRPr="00DF237A">
        <w:rPr>
          <w:rFonts w:asciiTheme="majorHAnsi" w:hAnsiTheme="majorHAnsi"/>
          <w:b/>
          <w:szCs w:val="22"/>
        </w:rPr>
        <w:t>Identification</w:t>
      </w:r>
      <w:r w:rsidRPr="00DF237A">
        <w:rPr>
          <w:rFonts w:asciiTheme="majorHAnsi" w:hAnsiTheme="majorHAnsi"/>
          <w:szCs w:val="22"/>
        </w:rPr>
        <w:t xml:space="preserve"> refers to the measures used to:</w:t>
      </w:r>
    </w:p>
    <w:p w14:paraId="10FF7963" w14:textId="77777777" w:rsidR="00960F6E" w:rsidRPr="00DF237A" w:rsidRDefault="00960F6E" w:rsidP="00960F6E">
      <w:pPr>
        <w:pStyle w:val="Policy-BodyText"/>
        <w:numPr>
          <w:ilvl w:val="0"/>
          <w:numId w:val="13"/>
        </w:numPr>
        <w:ind w:left="1276" w:hanging="425"/>
      </w:pPr>
      <w:r w:rsidRPr="00DF237A">
        <w:t xml:space="preserve">locate the student’s domain(s) and levels of giftedness (intellectual, creative, social, perceptual, physical [muscular or motor control]) </w:t>
      </w:r>
    </w:p>
    <w:p w14:paraId="33E083D6" w14:textId="77777777" w:rsidR="00960F6E" w:rsidRPr="00DF237A" w:rsidRDefault="00960F6E" w:rsidP="00960F6E">
      <w:pPr>
        <w:pStyle w:val="Policy-BodyText"/>
        <w:numPr>
          <w:ilvl w:val="0"/>
          <w:numId w:val="13"/>
        </w:numPr>
        <w:ind w:left="1276" w:hanging="425"/>
      </w:pPr>
      <w:r w:rsidRPr="00DF237A">
        <w:t>describe the student’s fields of talent (academic, technical, investigative, artistic, social, enterprising, conventional, games and sports).</w:t>
      </w:r>
    </w:p>
    <w:p w14:paraId="472E7D69" w14:textId="77777777" w:rsidR="00960F6E"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sidRPr="00DF237A">
        <w:rPr>
          <w:rFonts w:asciiTheme="majorHAnsi" w:hAnsiTheme="majorHAnsi"/>
          <w:b/>
          <w:szCs w:val="22"/>
        </w:rPr>
        <w:t>Individual Learning Plan</w:t>
      </w:r>
      <w:r w:rsidRPr="00DF237A">
        <w:rPr>
          <w:rFonts w:asciiTheme="majorHAnsi" w:hAnsiTheme="majorHAnsi"/>
          <w:szCs w:val="22"/>
        </w:rPr>
        <w:t xml:space="preserve"> (ILP)</w:t>
      </w:r>
      <w:r w:rsidRPr="00E527CF">
        <w:rPr>
          <w:rFonts w:asciiTheme="majorHAnsi" w:hAnsiTheme="majorHAnsi"/>
          <w:szCs w:val="22"/>
        </w:rPr>
        <w:t xml:space="preserve"> identifies the student’s individual needs, pathway</w:t>
      </w:r>
      <w:r>
        <w:rPr>
          <w:rFonts w:asciiTheme="majorHAnsi" w:hAnsiTheme="majorHAnsi"/>
          <w:szCs w:val="22"/>
        </w:rPr>
        <w:t>s</w:t>
      </w:r>
      <w:r w:rsidRPr="00E527CF">
        <w:rPr>
          <w:rFonts w:asciiTheme="majorHAnsi" w:hAnsiTheme="majorHAnsi"/>
          <w:szCs w:val="22"/>
        </w:rPr>
        <w:t xml:space="preserve">, </w:t>
      </w:r>
      <w:proofErr w:type="gramStart"/>
      <w:r w:rsidRPr="00E527CF">
        <w:rPr>
          <w:rFonts w:asciiTheme="majorHAnsi" w:hAnsiTheme="majorHAnsi"/>
          <w:szCs w:val="22"/>
        </w:rPr>
        <w:t>goals</w:t>
      </w:r>
      <w:proofErr w:type="gramEnd"/>
      <w:r w:rsidRPr="00E527CF">
        <w:rPr>
          <w:rFonts w:asciiTheme="majorHAnsi" w:hAnsiTheme="majorHAnsi"/>
          <w:szCs w:val="22"/>
        </w:rPr>
        <w:t xml:space="preserve"> and priorities for learning. An ILP is designed by teachers in collaboration with parents/carers, relevant </w:t>
      </w:r>
      <w:proofErr w:type="gramStart"/>
      <w:r w:rsidRPr="00E527CF">
        <w:rPr>
          <w:rFonts w:asciiTheme="majorHAnsi" w:hAnsiTheme="majorHAnsi"/>
          <w:szCs w:val="22"/>
        </w:rPr>
        <w:t>professionals</w:t>
      </w:r>
      <w:proofErr w:type="gramEnd"/>
      <w:r w:rsidRPr="00E527CF">
        <w:rPr>
          <w:rFonts w:asciiTheme="majorHAnsi" w:hAnsiTheme="majorHAnsi"/>
          <w:szCs w:val="22"/>
        </w:rPr>
        <w:t xml:space="preserve"> and the student</w:t>
      </w:r>
      <w:r>
        <w:rPr>
          <w:rFonts w:asciiTheme="majorHAnsi" w:hAnsiTheme="majorHAnsi"/>
          <w:szCs w:val="22"/>
        </w:rPr>
        <w:t xml:space="preserve"> where appropriate</w:t>
      </w:r>
      <w:r w:rsidRPr="00E527CF">
        <w:rPr>
          <w:rFonts w:asciiTheme="majorHAnsi" w:hAnsiTheme="majorHAnsi"/>
          <w:szCs w:val="22"/>
        </w:rPr>
        <w:t xml:space="preserve">, to inform the planning, delivery and evaluation of the student’s personalised learning program. </w:t>
      </w:r>
    </w:p>
    <w:p w14:paraId="5D8E08B9" w14:textId="77777777" w:rsidR="00960F6E" w:rsidRPr="007F4E10"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sidRPr="00DF237A">
        <w:rPr>
          <w:rFonts w:asciiTheme="majorHAnsi" w:hAnsiTheme="majorHAnsi"/>
          <w:b/>
          <w:szCs w:val="22"/>
        </w:rPr>
        <w:lastRenderedPageBreak/>
        <w:t>Iowa Acceleration Scale</w:t>
      </w:r>
      <w:r w:rsidRPr="00DF237A">
        <w:rPr>
          <w:rFonts w:asciiTheme="majorHAnsi" w:hAnsiTheme="majorHAnsi"/>
          <w:szCs w:val="22"/>
        </w:rPr>
        <w:t xml:space="preserve"> </w:t>
      </w:r>
      <w:r w:rsidRPr="007F4E10">
        <w:rPr>
          <w:rFonts w:asciiTheme="majorHAnsi" w:hAnsiTheme="majorHAnsi"/>
          <w:szCs w:val="22"/>
        </w:rPr>
        <w:t>is an objective tool to help schools make effective decisions regarding whole grade acceleration</w:t>
      </w:r>
      <w:r>
        <w:rPr>
          <w:rFonts w:asciiTheme="majorHAnsi" w:hAnsiTheme="majorHAnsi"/>
          <w:szCs w:val="22"/>
        </w:rPr>
        <w:t>.</w:t>
      </w:r>
    </w:p>
    <w:p w14:paraId="2CF18A68" w14:textId="77777777" w:rsidR="00960F6E" w:rsidRPr="00DF237A"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sidRPr="00DF237A">
        <w:rPr>
          <w:rFonts w:asciiTheme="majorHAnsi" w:hAnsiTheme="majorHAnsi"/>
          <w:b/>
          <w:szCs w:val="22"/>
        </w:rPr>
        <w:t>Levels of Giftedness</w:t>
      </w:r>
      <w:r w:rsidRPr="00DF237A">
        <w:rPr>
          <w:rFonts w:asciiTheme="majorHAnsi" w:hAnsiTheme="majorHAnsi"/>
          <w:szCs w:val="22"/>
        </w:rPr>
        <w:t xml:space="preserve"> </w:t>
      </w:r>
      <w:r w:rsidRPr="00D553CE">
        <w:rPr>
          <w:rFonts w:asciiTheme="majorHAnsi" w:hAnsiTheme="majorHAnsi"/>
        </w:rPr>
        <w:t>refers to</w:t>
      </w:r>
      <w:r>
        <w:rPr>
          <w:rFonts w:asciiTheme="majorHAnsi" w:hAnsiTheme="majorHAnsi"/>
          <w:b/>
        </w:rPr>
        <w:t xml:space="preserve"> </w:t>
      </w:r>
      <w:r w:rsidRPr="00D553CE">
        <w:rPr>
          <w:rFonts w:asciiTheme="majorHAnsi" w:hAnsiTheme="majorHAnsi"/>
        </w:rPr>
        <w:t>the le</w:t>
      </w:r>
      <w:r>
        <w:rPr>
          <w:rFonts w:asciiTheme="majorHAnsi" w:hAnsiTheme="majorHAnsi"/>
        </w:rPr>
        <w:t xml:space="preserve">vels of intellectual giftedness within the IQ range of giftedness. </w:t>
      </w:r>
      <w:r>
        <w:rPr>
          <w:color w:val="000000"/>
        </w:rPr>
        <w:t>A child's level of giftedness will mean something different to every child, in every family, school, and life situation.</w:t>
      </w:r>
    </w:p>
    <w:p w14:paraId="49579285" w14:textId="77777777" w:rsidR="00960F6E" w:rsidRPr="00DF237A"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sidRPr="00DF237A">
        <w:rPr>
          <w:rFonts w:asciiTheme="majorHAnsi" w:hAnsiTheme="majorHAnsi"/>
          <w:b/>
          <w:szCs w:val="22"/>
        </w:rPr>
        <w:t>Purdue Academic Rating Scales</w:t>
      </w:r>
      <w:r w:rsidRPr="00DF237A">
        <w:rPr>
          <w:rFonts w:asciiTheme="majorHAnsi" w:hAnsiTheme="majorHAnsi"/>
          <w:szCs w:val="22"/>
        </w:rPr>
        <w:t xml:space="preserve"> are designed for teachers’ assessments of students’ performance in specific subject areas: </w:t>
      </w:r>
      <w:r>
        <w:rPr>
          <w:rFonts w:asciiTheme="majorHAnsi" w:hAnsiTheme="majorHAnsi"/>
          <w:szCs w:val="22"/>
        </w:rPr>
        <w:t>S</w:t>
      </w:r>
      <w:r w:rsidRPr="00DF237A">
        <w:rPr>
          <w:rFonts w:asciiTheme="majorHAnsi" w:hAnsiTheme="majorHAnsi"/>
          <w:szCs w:val="22"/>
        </w:rPr>
        <w:t xml:space="preserve">cience, </w:t>
      </w:r>
      <w:r>
        <w:rPr>
          <w:rFonts w:asciiTheme="majorHAnsi" w:hAnsiTheme="majorHAnsi"/>
          <w:szCs w:val="22"/>
        </w:rPr>
        <w:t>S</w:t>
      </w:r>
      <w:r w:rsidRPr="00DF237A">
        <w:rPr>
          <w:rFonts w:asciiTheme="majorHAnsi" w:hAnsiTheme="majorHAnsi"/>
          <w:szCs w:val="22"/>
        </w:rPr>
        <w:t xml:space="preserve">ocial studies, English, </w:t>
      </w:r>
      <w:r>
        <w:rPr>
          <w:rFonts w:asciiTheme="majorHAnsi" w:hAnsiTheme="majorHAnsi"/>
          <w:szCs w:val="22"/>
        </w:rPr>
        <w:t>M</w:t>
      </w:r>
      <w:r w:rsidRPr="00DF237A">
        <w:rPr>
          <w:rFonts w:asciiTheme="majorHAnsi" w:hAnsiTheme="majorHAnsi"/>
          <w:szCs w:val="22"/>
        </w:rPr>
        <w:t xml:space="preserve">athematics, and </w:t>
      </w:r>
      <w:r>
        <w:rPr>
          <w:rFonts w:asciiTheme="majorHAnsi" w:hAnsiTheme="majorHAnsi"/>
          <w:szCs w:val="22"/>
        </w:rPr>
        <w:t>F</w:t>
      </w:r>
      <w:r w:rsidRPr="00DF237A">
        <w:rPr>
          <w:rFonts w:asciiTheme="majorHAnsi" w:hAnsiTheme="majorHAnsi"/>
          <w:szCs w:val="22"/>
        </w:rPr>
        <w:t xml:space="preserve">oreign </w:t>
      </w:r>
      <w:r>
        <w:rPr>
          <w:rFonts w:asciiTheme="majorHAnsi" w:hAnsiTheme="majorHAnsi"/>
          <w:szCs w:val="22"/>
        </w:rPr>
        <w:t>L</w:t>
      </w:r>
      <w:r w:rsidRPr="00DF237A">
        <w:rPr>
          <w:rFonts w:asciiTheme="majorHAnsi" w:hAnsiTheme="majorHAnsi"/>
          <w:szCs w:val="22"/>
        </w:rPr>
        <w:t>anguages.</w:t>
      </w:r>
    </w:p>
    <w:p w14:paraId="3F9CD0E2" w14:textId="77777777" w:rsidR="00960F6E" w:rsidRPr="00DF237A"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proofErr w:type="spellStart"/>
      <w:r w:rsidRPr="00DF237A">
        <w:rPr>
          <w:rFonts w:asciiTheme="majorHAnsi" w:hAnsiTheme="majorHAnsi"/>
          <w:b/>
          <w:szCs w:val="22"/>
        </w:rPr>
        <w:t>Renzulli</w:t>
      </w:r>
      <w:proofErr w:type="spellEnd"/>
      <w:r w:rsidRPr="00DF237A">
        <w:rPr>
          <w:rFonts w:asciiTheme="majorHAnsi" w:hAnsiTheme="majorHAnsi"/>
          <w:b/>
          <w:szCs w:val="22"/>
        </w:rPr>
        <w:t xml:space="preserve"> Scales</w:t>
      </w:r>
      <w:r w:rsidRPr="00DF237A">
        <w:rPr>
          <w:rFonts w:asciiTheme="majorHAnsi" w:hAnsiTheme="majorHAnsi"/>
          <w:szCs w:val="22"/>
        </w:rPr>
        <w:t xml:space="preserve"> is a standardised instrument for rating the behavioural characteristics of superior students.</w:t>
      </w:r>
    </w:p>
    <w:p w14:paraId="7E063C66" w14:textId="77777777" w:rsidR="00960F6E" w:rsidRPr="00EE4DAE"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sidRPr="00DF237A">
        <w:rPr>
          <w:rFonts w:asciiTheme="majorHAnsi" w:hAnsiTheme="majorHAnsi"/>
          <w:b/>
          <w:szCs w:val="22"/>
        </w:rPr>
        <w:t>Talent</w:t>
      </w:r>
      <w:r w:rsidRPr="00DF237A">
        <w:rPr>
          <w:rFonts w:asciiTheme="majorHAnsi" w:hAnsiTheme="majorHAnsi"/>
          <w:szCs w:val="22"/>
        </w:rPr>
        <w:t xml:space="preserve"> </w:t>
      </w:r>
      <w:r w:rsidRPr="00E527CF">
        <w:rPr>
          <w:rFonts w:asciiTheme="majorHAnsi" w:hAnsiTheme="majorHAnsi"/>
          <w:szCs w:val="22"/>
        </w:rPr>
        <w:t>designates the outstanding mastery of systematically developed abilities, called</w:t>
      </w:r>
      <w:r>
        <w:rPr>
          <w:rFonts w:asciiTheme="majorHAnsi" w:hAnsiTheme="majorHAnsi"/>
          <w:szCs w:val="22"/>
        </w:rPr>
        <w:t xml:space="preserve"> </w:t>
      </w:r>
      <w:r w:rsidRPr="00EE4DAE">
        <w:rPr>
          <w:rFonts w:asciiTheme="majorHAnsi" w:hAnsiTheme="majorHAnsi"/>
          <w:szCs w:val="22"/>
        </w:rPr>
        <w:t>competencies (knowledge and skills), in at least one field of human activity to a degree that places an individual at least among the top 10% of age peers who are, or have been, active in that field (Gagne, 2016).</w:t>
      </w:r>
    </w:p>
    <w:p w14:paraId="50480E23" w14:textId="77777777" w:rsidR="00960F6E" w:rsidRDefault="00960F6E" w:rsidP="00960F6E">
      <w:pPr>
        <w:pStyle w:val="Policy-BodyText"/>
        <w:numPr>
          <w:ilvl w:val="2"/>
          <w:numId w:val="12"/>
        </w:numPr>
        <w:tabs>
          <w:tab w:val="clear" w:pos="680"/>
          <w:tab w:val="left" w:pos="851"/>
        </w:tabs>
        <w:spacing w:before="120"/>
        <w:ind w:left="851" w:hanging="851"/>
        <w:rPr>
          <w:rFonts w:asciiTheme="majorHAnsi" w:hAnsiTheme="majorHAnsi"/>
          <w:szCs w:val="22"/>
        </w:rPr>
      </w:pPr>
      <w:r w:rsidRPr="00DF237A">
        <w:rPr>
          <w:rFonts w:asciiTheme="majorHAnsi" w:hAnsiTheme="majorHAnsi"/>
          <w:b/>
          <w:szCs w:val="22"/>
        </w:rPr>
        <w:t>Twice-exceptionality</w:t>
      </w:r>
      <w:r w:rsidRPr="00E527CF">
        <w:rPr>
          <w:rFonts w:asciiTheme="majorHAnsi" w:hAnsiTheme="majorHAnsi"/>
          <w:szCs w:val="22"/>
        </w:rPr>
        <w:t xml:space="preserve"> refers to identified gifted students who are also diagnosed with</w:t>
      </w:r>
      <w:r>
        <w:rPr>
          <w:rFonts w:asciiTheme="majorHAnsi" w:hAnsiTheme="majorHAnsi"/>
          <w:szCs w:val="22"/>
        </w:rPr>
        <w:t>:</w:t>
      </w:r>
      <w:r w:rsidRPr="00E527CF">
        <w:rPr>
          <w:rFonts w:asciiTheme="majorHAnsi" w:hAnsiTheme="majorHAnsi"/>
          <w:szCs w:val="22"/>
        </w:rPr>
        <w:t xml:space="preserve"> one or more specific learning difficulties; physical, </w:t>
      </w:r>
      <w:proofErr w:type="gramStart"/>
      <w:r w:rsidRPr="00E527CF">
        <w:rPr>
          <w:rFonts w:asciiTheme="majorHAnsi" w:hAnsiTheme="majorHAnsi"/>
          <w:szCs w:val="22"/>
        </w:rPr>
        <w:t>emotional</w:t>
      </w:r>
      <w:proofErr w:type="gramEnd"/>
      <w:r w:rsidRPr="00E527CF">
        <w:rPr>
          <w:rFonts w:asciiTheme="majorHAnsi" w:hAnsiTheme="majorHAnsi"/>
          <w:szCs w:val="22"/>
        </w:rPr>
        <w:t xml:space="preserve"> or behavioural disabilities; or other factors which may impair performance and mask high potential and or achievement.</w:t>
      </w:r>
    </w:p>
    <w:p w14:paraId="775342EE" w14:textId="77777777" w:rsidR="00960F6E" w:rsidRPr="008C46F6" w:rsidRDefault="00960F6E" w:rsidP="00960F6E">
      <w:pPr>
        <w:pStyle w:val="Policy-BodyText"/>
        <w:numPr>
          <w:ilvl w:val="0"/>
          <w:numId w:val="0"/>
        </w:numPr>
        <w:tabs>
          <w:tab w:val="left" w:pos="851"/>
        </w:tabs>
        <w:spacing w:before="120"/>
        <w:rPr>
          <w:rFonts w:asciiTheme="majorHAnsi" w:hAnsiTheme="majorHAnsi"/>
          <w:szCs w:val="22"/>
        </w:rPr>
      </w:pPr>
    </w:p>
    <w:p w14:paraId="503BAC15" w14:textId="77777777" w:rsidR="00960F6E" w:rsidRPr="00DF237A" w:rsidRDefault="00960F6E" w:rsidP="00960F6E">
      <w:pPr>
        <w:pStyle w:val="Policy-BodyText"/>
        <w:tabs>
          <w:tab w:val="clear" w:pos="567"/>
          <w:tab w:val="left" w:pos="851"/>
        </w:tabs>
        <w:spacing w:before="120" w:after="120"/>
        <w:ind w:left="851" w:hanging="851"/>
        <w:rPr>
          <w:u w:val="single"/>
        </w:rPr>
      </w:pPr>
      <w:r w:rsidRPr="00DF237A">
        <w:rPr>
          <w:u w:val="single"/>
        </w:rPr>
        <w:t xml:space="preserve">Related Policies and Documents </w:t>
      </w:r>
    </w:p>
    <w:p w14:paraId="1C4572C7" w14:textId="77777777" w:rsidR="00960F6E" w:rsidRPr="00D17B0B" w:rsidRDefault="00960F6E" w:rsidP="00960F6E">
      <w:pPr>
        <w:pStyle w:val="Policy-BodyText"/>
        <w:numPr>
          <w:ilvl w:val="2"/>
          <w:numId w:val="12"/>
        </w:numPr>
        <w:tabs>
          <w:tab w:val="clear" w:pos="680"/>
          <w:tab w:val="left" w:pos="851"/>
        </w:tabs>
        <w:ind w:left="851" w:hanging="851"/>
        <w:rPr>
          <w:rFonts w:asciiTheme="majorHAnsi" w:hAnsiTheme="majorHAnsi"/>
          <w:szCs w:val="22"/>
        </w:rPr>
      </w:pPr>
      <w:r w:rsidRPr="00D17B0B">
        <w:rPr>
          <w:rFonts w:asciiTheme="majorHAnsi" w:hAnsiTheme="majorHAnsi"/>
          <w:szCs w:val="22"/>
        </w:rPr>
        <w:t>Curriculum Requirements in ACT Public Schools –Preschool to Year 10 Policy</w:t>
      </w:r>
    </w:p>
    <w:p w14:paraId="2F510B45" w14:textId="77777777" w:rsidR="00960F6E" w:rsidRPr="00D17B0B" w:rsidRDefault="00960F6E" w:rsidP="00960F6E">
      <w:pPr>
        <w:pStyle w:val="Policy-BodyText"/>
        <w:numPr>
          <w:ilvl w:val="2"/>
          <w:numId w:val="12"/>
        </w:numPr>
        <w:tabs>
          <w:tab w:val="clear" w:pos="680"/>
          <w:tab w:val="left" w:pos="851"/>
        </w:tabs>
        <w:ind w:left="851" w:hanging="851"/>
        <w:rPr>
          <w:rFonts w:asciiTheme="majorHAnsi" w:hAnsiTheme="majorHAnsi"/>
          <w:szCs w:val="22"/>
        </w:rPr>
      </w:pPr>
      <w:r w:rsidRPr="00D17B0B">
        <w:rPr>
          <w:rFonts w:asciiTheme="majorHAnsi" w:hAnsiTheme="majorHAnsi"/>
          <w:szCs w:val="22"/>
        </w:rPr>
        <w:t>Curriculum Requirements in ACT Public Schools –Preschool to Year 10 Procedures</w:t>
      </w:r>
    </w:p>
    <w:p w14:paraId="532A1AC6" w14:textId="77777777" w:rsidR="00960F6E" w:rsidRDefault="00960F6E" w:rsidP="00960F6E">
      <w:pPr>
        <w:pStyle w:val="Policy-BodyText"/>
        <w:numPr>
          <w:ilvl w:val="2"/>
          <w:numId w:val="12"/>
        </w:numPr>
        <w:tabs>
          <w:tab w:val="clear" w:pos="680"/>
          <w:tab w:val="left" w:pos="851"/>
        </w:tabs>
        <w:ind w:left="851" w:hanging="851"/>
        <w:rPr>
          <w:rFonts w:asciiTheme="majorHAnsi" w:hAnsiTheme="majorHAnsi"/>
          <w:szCs w:val="22"/>
        </w:rPr>
      </w:pPr>
      <w:r w:rsidRPr="00D17B0B">
        <w:rPr>
          <w:rFonts w:asciiTheme="majorHAnsi" w:hAnsiTheme="majorHAnsi"/>
          <w:szCs w:val="22"/>
        </w:rPr>
        <w:t>Students with a Disability Meeting their Educational Needs Policy</w:t>
      </w:r>
    </w:p>
    <w:p w14:paraId="11520D6D" w14:textId="77777777" w:rsidR="00960F6E" w:rsidRDefault="00960F6E" w:rsidP="00960F6E">
      <w:pPr>
        <w:pStyle w:val="Policy-BodyText"/>
        <w:numPr>
          <w:ilvl w:val="2"/>
          <w:numId w:val="12"/>
        </w:numPr>
        <w:tabs>
          <w:tab w:val="clear" w:pos="680"/>
          <w:tab w:val="left" w:pos="851"/>
        </w:tabs>
        <w:ind w:left="851" w:hanging="851"/>
        <w:rPr>
          <w:rFonts w:asciiTheme="majorHAnsi" w:hAnsiTheme="majorHAnsi"/>
          <w:szCs w:val="22"/>
        </w:rPr>
      </w:pPr>
      <w:r>
        <w:rPr>
          <w:rFonts w:asciiTheme="majorHAnsi" w:hAnsiTheme="majorHAnsi"/>
          <w:szCs w:val="22"/>
        </w:rPr>
        <w:t>Enrolment of the Dependents of Temporary Residents Policy</w:t>
      </w:r>
    </w:p>
    <w:p w14:paraId="13D9CCDE" w14:textId="77777777" w:rsidR="00960F6E" w:rsidRDefault="00960F6E" w:rsidP="00960F6E">
      <w:pPr>
        <w:pStyle w:val="Policy-BodyText"/>
        <w:numPr>
          <w:ilvl w:val="2"/>
          <w:numId w:val="12"/>
        </w:numPr>
        <w:tabs>
          <w:tab w:val="clear" w:pos="680"/>
          <w:tab w:val="left" w:pos="851"/>
        </w:tabs>
        <w:ind w:left="851" w:hanging="851"/>
        <w:rPr>
          <w:rFonts w:asciiTheme="majorHAnsi" w:hAnsiTheme="majorHAnsi"/>
          <w:szCs w:val="22"/>
        </w:rPr>
      </w:pPr>
      <w:r>
        <w:rPr>
          <w:rFonts w:asciiTheme="majorHAnsi" w:hAnsiTheme="majorHAnsi"/>
          <w:szCs w:val="22"/>
        </w:rPr>
        <w:t xml:space="preserve">Reporting on Student Achievement (Pre-School to Year 12) Policy. </w:t>
      </w:r>
    </w:p>
    <w:p w14:paraId="230C509B" w14:textId="77777777" w:rsidR="00960F6E" w:rsidRDefault="00960F6E" w:rsidP="006729CD">
      <w:pPr>
        <w:rPr>
          <w:rFonts w:cstheme="minorHAnsi"/>
          <w:sz w:val="24"/>
          <w:szCs w:val="24"/>
        </w:rPr>
      </w:pPr>
    </w:p>
    <w:sectPr w:rsidR="00960F6E" w:rsidSect="00402142">
      <w:headerReference w:type="even" r:id="rId16"/>
      <w:headerReference w:type="default" r:id="rId17"/>
      <w:footerReference w:type="even" r:id="rId18"/>
      <w:footerReference w:type="default" r:id="rId19"/>
      <w:headerReference w:type="first" r:id="rId20"/>
      <w:pgSz w:w="11906" w:h="16838"/>
      <w:pgMar w:top="63" w:right="707" w:bottom="851" w:left="709" w:header="567"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4BBFE" w14:textId="77777777" w:rsidR="004A5D23" w:rsidRDefault="004A5D23" w:rsidP="00E26FCA">
      <w:r>
        <w:separator/>
      </w:r>
    </w:p>
  </w:endnote>
  <w:endnote w:type="continuationSeparator" w:id="0">
    <w:p w14:paraId="3AF6B9F7" w14:textId="77777777" w:rsidR="004A5D23" w:rsidRDefault="004A5D23" w:rsidP="00E26FCA">
      <w:r>
        <w:continuationSeparator/>
      </w:r>
    </w:p>
  </w:endnote>
  <w:endnote w:id="1">
    <w:p w14:paraId="259511F4" w14:textId="77777777" w:rsidR="00960F6E" w:rsidRDefault="00960F6E" w:rsidP="00960F6E">
      <w:pPr>
        <w:pStyle w:val="EndnoteText"/>
        <w:rPr>
          <w:rFonts w:ascii="Arial" w:hAnsi="Arial" w:cs="Arial"/>
          <w:color w:val="222222"/>
          <w:shd w:val="clear" w:color="auto" w:fill="FFFFFF"/>
        </w:rPr>
      </w:pPr>
      <w:r>
        <w:rPr>
          <w:rStyle w:val="EndnoteReference"/>
        </w:rPr>
        <w:endnoteRef/>
      </w:r>
      <w:proofErr w:type="spellStart"/>
      <w:r>
        <w:rPr>
          <w:rFonts w:ascii="Arial" w:hAnsi="Arial" w:cs="Arial"/>
          <w:color w:val="222222"/>
          <w:shd w:val="clear" w:color="auto" w:fill="FFFFFF"/>
        </w:rPr>
        <w:t>Gagné</w:t>
      </w:r>
      <w:proofErr w:type="spellEnd"/>
      <w:r>
        <w:rPr>
          <w:rFonts w:ascii="Arial" w:hAnsi="Arial" w:cs="Arial"/>
          <w:color w:val="222222"/>
          <w:shd w:val="clear" w:color="auto" w:fill="FFFFFF"/>
        </w:rPr>
        <w:t>, F. (2008, 2016). </w:t>
      </w:r>
      <w:r>
        <w:rPr>
          <w:rFonts w:ascii="Arial" w:hAnsi="Arial" w:cs="Arial"/>
          <w:i/>
          <w:iCs/>
          <w:color w:val="222222"/>
          <w:shd w:val="clear" w:color="auto" w:fill="FFFFFF"/>
        </w:rPr>
        <w:t>Building gifts into talents: Brief overview of the DMGT 2.0</w:t>
      </w:r>
      <w:r>
        <w:rPr>
          <w:rFonts w:ascii="Arial" w:hAnsi="Arial" w:cs="Arial"/>
          <w:color w:val="222222"/>
          <w:shd w:val="clear" w:color="auto" w:fill="FFFFFF"/>
        </w:rPr>
        <w:t xml:space="preserve">. </w:t>
      </w:r>
    </w:p>
    <w:p w14:paraId="62DE850C" w14:textId="77777777" w:rsidR="00960F6E" w:rsidRDefault="00960F6E" w:rsidP="00960F6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1D43" w14:textId="77777777" w:rsidR="00960F6E" w:rsidRDefault="00960F6E" w:rsidP="003E6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61647C" w14:textId="77777777" w:rsidR="00960F6E" w:rsidRDefault="00960F6E" w:rsidP="003E3F17">
    <w:pPr>
      <w:pStyle w:val="Footer"/>
      <w:ind w:right="360"/>
    </w:pPr>
  </w:p>
  <w:p w14:paraId="1158DE63" w14:textId="77777777" w:rsidR="00960F6E" w:rsidRDefault="00960F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0"/>
        <w:szCs w:val="20"/>
      </w:rPr>
      <w:id w:val="-1433040850"/>
      <w:docPartObj>
        <w:docPartGallery w:val="Page Numbers (Bottom of Page)"/>
        <w:docPartUnique/>
      </w:docPartObj>
    </w:sdtPr>
    <w:sdtContent>
      <w:sdt>
        <w:sdtPr>
          <w:rPr>
            <w:rFonts w:ascii="Calibri" w:hAnsi="Calibri" w:cs="Calibri"/>
            <w:sz w:val="20"/>
            <w:szCs w:val="20"/>
          </w:rPr>
          <w:id w:val="-1710477037"/>
          <w:docPartObj>
            <w:docPartGallery w:val="Page Numbers (Top of Page)"/>
            <w:docPartUnique/>
          </w:docPartObj>
        </w:sdtPr>
        <w:sdtContent>
          <w:p w14:paraId="69BBB5B8" w14:textId="77777777" w:rsidR="00960F6E" w:rsidRDefault="00960F6E" w:rsidP="00C91698">
            <w:pPr>
              <w:pStyle w:val="Footer"/>
              <w:jc w:val="right"/>
              <w:rPr>
                <w:rFonts w:ascii="Calibri" w:hAnsi="Calibri" w:cs="Calibri"/>
                <w:sz w:val="20"/>
                <w:szCs w:val="20"/>
              </w:rPr>
            </w:pPr>
            <w:r w:rsidRPr="0014691A">
              <w:rPr>
                <w:rFonts w:ascii="Calibri" w:hAnsi="Calibri" w:cs="Calibri"/>
                <w:sz w:val="20"/>
                <w:szCs w:val="20"/>
              </w:rPr>
              <w:t>GTS00076/1</w:t>
            </w:r>
          </w:p>
          <w:p w14:paraId="6137303B" w14:textId="77777777" w:rsidR="00960F6E" w:rsidRPr="002628E5" w:rsidRDefault="00960F6E" w:rsidP="00C91698">
            <w:pPr>
              <w:pStyle w:val="Footer"/>
              <w:jc w:val="right"/>
              <w:rPr>
                <w:rFonts w:asciiTheme="majorHAnsi" w:hAnsiTheme="majorHAnsi"/>
              </w:rPr>
            </w:pPr>
            <w:r w:rsidRPr="00C91698">
              <w:rPr>
                <w:rFonts w:ascii="Calibri" w:hAnsi="Calibri" w:cs="Calibri"/>
                <w:sz w:val="20"/>
                <w:szCs w:val="20"/>
              </w:rPr>
              <w:t xml:space="preserve">Page </w:t>
            </w:r>
            <w:r w:rsidRPr="00C91698">
              <w:rPr>
                <w:rFonts w:ascii="Calibri" w:hAnsi="Calibri" w:cs="Calibri"/>
                <w:b/>
                <w:sz w:val="20"/>
                <w:szCs w:val="20"/>
              </w:rPr>
              <w:fldChar w:fldCharType="begin"/>
            </w:r>
            <w:r w:rsidRPr="00C91698">
              <w:rPr>
                <w:rFonts w:ascii="Calibri" w:hAnsi="Calibri" w:cs="Calibri"/>
                <w:b/>
                <w:sz w:val="20"/>
                <w:szCs w:val="20"/>
              </w:rPr>
              <w:instrText xml:space="preserve"> PAGE </w:instrText>
            </w:r>
            <w:r w:rsidRPr="00C91698">
              <w:rPr>
                <w:rFonts w:ascii="Calibri" w:hAnsi="Calibri" w:cs="Calibri"/>
                <w:b/>
                <w:sz w:val="20"/>
                <w:szCs w:val="20"/>
              </w:rPr>
              <w:fldChar w:fldCharType="separate"/>
            </w:r>
            <w:r w:rsidRPr="00C91698">
              <w:rPr>
                <w:rFonts w:ascii="Calibri" w:hAnsi="Calibri" w:cs="Calibri"/>
                <w:b/>
                <w:noProof/>
                <w:sz w:val="20"/>
                <w:szCs w:val="20"/>
              </w:rPr>
              <w:t>10</w:t>
            </w:r>
            <w:r w:rsidRPr="00C91698">
              <w:rPr>
                <w:rFonts w:ascii="Calibri" w:hAnsi="Calibri" w:cs="Calibri"/>
                <w:b/>
                <w:sz w:val="20"/>
                <w:szCs w:val="20"/>
              </w:rPr>
              <w:fldChar w:fldCharType="end"/>
            </w:r>
            <w:r w:rsidRPr="00C91698">
              <w:rPr>
                <w:rFonts w:ascii="Calibri" w:hAnsi="Calibri" w:cs="Calibri"/>
                <w:sz w:val="20"/>
                <w:szCs w:val="20"/>
              </w:rPr>
              <w:t xml:space="preserve"> of </w:t>
            </w:r>
            <w:r w:rsidRPr="00C91698">
              <w:rPr>
                <w:rFonts w:ascii="Calibri" w:hAnsi="Calibri" w:cs="Calibri"/>
                <w:b/>
                <w:sz w:val="20"/>
                <w:szCs w:val="20"/>
              </w:rPr>
              <w:fldChar w:fldCharType="begin"/>
            </w:r>
            <w:r w:rsidRPr="00C91698">
              <w:rPr>
                <w:rFonts w:ascii="Calibri" w:hAnsi="Calibri" w:cs="Calibri"/>
                <w:b/>
                <w:sz w:val="20"/>
                <w:szCs w:val="20"/>
              </w:rPr>
              <w:instrText xml:space="preserve"> NUMPAGES  </w:instrText>
            </w:r>
            <w:r w:rsidRPr="00C91698">
              <w:rPr>
                <w:rFonts w:ascii="Calibri" w:hAnsi="Calibri" w:cs="Calibri"/>
                <w:b/>
                <w:sz w:val="20"/>
                <w:szCs w:val="20"/>
              </w:rPr>
              <w:fldChar w:fldCharType="separate"/>
            </w:r>
            <w:r w:rsidRPr="00C91698">
              <w:rPr>
                <w:rFonts w:ascii="Calibri" w:hAnsi="Calibri" w:cs="Calibri"/>
                <w:b/>
                <w:noProof/>
                <w:sz w:val="20"/>
                <w:szCs w:val="20"/>
              </w:rPr>
              <w:t>10</w:t>
            </w:r>
            <w:r w:rsidRPr="00C91698">
              <w:rPr>
                <w:rFonts w:ascii="Calibri" w:hAnsi="Calibri" w:cs="Calibri"/>
                <w:b/>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067F" w14:textId="77777777" w:rsidR="004A5D23" w:rsidRPr="00265977" w:rsidRDefault="004A5D23" w:rsidP="00265977">
    <w:pPr>
      <w:pStyle w:val="Footer"/>
    </w:pPr>
    <w:r w:rsidRPr="00265977">
      <w:rPr>
        <w:rStyle w:val="Hyperlink"/>
        <w:color w:val="auto"/>
        <w:u w:val="none"/>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942D" w14:textId="62DFFCC9" w:rsidR="004A5D23" w:rsidRPr="00AA535A" w:rsidRDefault="004A5D23" w:rsidP="00764FE2">
    <w:pPr>
      <w:pStyle w:val="Footer"/>
      <w:pBdr>
        <w:top w:val="thinThickSmallGap" w:sz="24" w:space="15" w:color="622423" w:themeColor="accent2" w:themeShade="7F"/>
      </w:pBdr>
      <w:tabs>
        <w:tab w:val="left" w:pos="2280"/>
      </w:tabs>
      <w:rPr>
        <w:rFonts w:cstheme="minorHAnsi"/>
        <w:color w:val="990033"/>
        <w:sz w:val="18"/>
        <w:szCs w:val="21"/>
      </w:rPr>
    </w:pPr>
    <w:r w:rsidRPr="00AA535A">
      <w:rPr>
        <w:rFonts w:cstheme="minorHAnsi"/>
        <w:color w:val="990033"/>
        <w:sz w:val="18"/>
        <w:szCs w:val="21"/>
      </w:rPr>
      <w:t xml:space="preserve">141 O’Halloran Circuit         </w:t>
    </w:r>
    <w:r w:rsidR="00AA535A">
      <w:rPr>
        <w:rFonts w:cstheme="minorHAnsi"/>
        <w:color w:val="990033"/>
        <w:sz w:val="18"/>
        <w:szCs w:val="21"/>
      </w:rPr>
      <w:tab/>
    </w:r>
    <w:r w:rsidR="002A0967">
      <w:rPr>
        <w:rFonts w:cstheme="minorHAnsi"/>
        <w:color w:val="990033"/>
        <w:sz w:val="18"/>
        <w:szCs w:val="21"/>
      </w:rPr>
      <w:t xml:space="preserve">                               </w:t>
    </w:r>
    <w:r w:rsidR="00BE6BEB">
      <w:rPr>
        <w:rFonts w:cstheme="minorHAnsi"/>
        <w:color w:val="990033"/>
        <w:sz w:val="18"/>
        <w:szCs w:val="21"/>
      </w:rPr>
      <w:tab/>
    </w:r>
    <w:r w:rsidR="00355B56">
      <w:rPr>
        <w:rFonts w:cstheme="minorHAnsi"/>
        <w:color w:val="990033"/>
        <w:sz w:val="18"/>
        <w:szCs w:val="21"/>
      </w:rPr>
      <w:t xml:space="preserve"> </w:t>
    </w:r>
    <w:hyperlink r:id="rId1" w:history="1">
      <w:r w:rsidR="002A0967" w:rsidRPr="00163302">
        <w:rPr>
          <w:rStyle w:val="Hyperlink"/>
          <w:rFonts w:cstheme="minorHAnsi"/>
          <w:sz w:val="18"/>
          <w:szCs w:val="21"/>
        </w:rPr>
        <w:t>www.namadgi.act.edu.au</w:t>
      </w:r>
    </w:hyperlink>
    <w:r w:rsidRPr="00AA535A">
      <w:rPr>
        <w:rFonts w:cstheme="minorHAnsi"/>
        <w:color w:val="990033"/>
        <w:sz w:val="18"/>
        <w:szCs w:val="21"/>
      </w:rPr>
      <w:t xml:space="preserve">                                              </w:t>
    </w:r>
    <w:r w:rsidR="00C90758">
      <w:rPr>
        <w:rFonts w:cstheme="minorHAnsi"/>
        <w:color w:val="990033"/>
        <w:sz w:val="18"/>
        <w:szCs w:val="21"/>
      </w:rPr>
      <w:t xml:space="preserve">                                    </w:t>
    </w:r>
    <w:r w:rsidRPr="00AA535A">
      <w:rPr>
        <w:rFonts w:cstheme="minorHAnsi"/>
        <w:color w:val="990033"/>
        <w:sz w:val="18"/>
        <w:szCs w:val="21"/>
      </w:rPr>
      <w:t>Phone: (02)</w:t>
    </w:r>
    <w:r w:rsidR="00F9388B" w:rsidRPr="00AA535A">
      <w:rPr>
        <w:rFonts w:cstheme="minorHAnsi"/>
        <w:color w:val="990033"/>
        <w:sz w:val="18"/>
        <w:szCs w:val="21"/>
      </w:rPr>
      <w:t xml:space="preserve"> </w:t>
    </w:r>
    <w:r w:rsidRPr="00AA535A">
      <w:rPr>
        <w:rFonts w:cstheme="minorHAnsi"/>
        <w:color w:val="990033"/>
        <w:sz w:val="18"/>
        <w:szCs w:val="21"/>
      </w:rPr>
      <w:t xml:space="preserve">6142 0900 </w:t>
    </w:r>
  </w:p>
  <w:p w14:paraId="046F68EE" w14:textId="0D5D8C2A" w:rsidR="004A5D23" w:rsidRPr="00AA535A" w:rsidRDefault="004A5D23" w:rsidP="00764FE2">
    <w:pPr>
      <w:pStyle w:val="Footer"/>
      <w:pBdr>
        <w:top w:val="thinThickSmallGap" w:sz="24" w:space="15" w:color="622423" w:themeColor="accent2" w:themeShade="7F"/>
      </w:pBdr>
      <w:rPr>
        <w:rFonts w:cstheme="minorHAnsi"/>
        <w:noProof/>
        <w:color w:val="990033"/>
        <w:sz w:val="18"/>
        <w:szCs w:val="21"/>
      </w:rPr>
    </w:pPr>
    <w:r w:rsidRPr="00AA535A">
      <w:rPr>
        <w:rFonts w:cstheme="minorHAnsi"/>
        <w:color w:val="990033"/>
        <w:sz w:val="18"/>
        <w:szCs w:val="21"/>
      </w:rPr>
      <w:t xml:space="preserve">Kambah ACT 2902        </w:t>
    </w:r>
    <w:r w:rsidR="00AA535A">
      <w:rPr>
        <w:rFonts w:cstheme="minorHAnsi"/>
        <w:color w:val="990033"/>
        <w:sz w:val="18"/>
        <w:szCs w:val="21"/>
      </w:rPr>
      <w:tab/>
    </w:r>
    <w:r w:rsidR="00355B56">
      <w:rPr>
        <w:rFonts w:cstheme="minorHAnsi"/>
        <w:color w:val="990033"/>
        <w:sz w:val="18"/>
        <w:szCs w:val="21"/>
      </w:rPr>
      <w:t xml:space="preserve"> </w:t>
    </w:r>
    <w:hyperlink r:id="rId2" w:history="1">
      <w:r w:rsidR="002A0967" w:rsidRPr="00163302">
        <w:rPr>
          <w:rStyle w:val="Hyperlink"/>
          <w:rFonts w:cstheme="minorHAnsi"/>
          <w:noProof/>
          <w:sz w:val="18"/>
          <w:szCs w:val="21"/>
        </w:rPr>
        <w:t>info@namadgi.act.edu.au</w:t>
      </w:r>
    </w:hyperlink>
    <w:r w:rsidRPr="00AA535A">
      <w:rPr>
        <w:rStyle w:val="Hyperlink"/>
        <w:rFonts w:cstheme="minorHAnsi"/>
        <w:noProof/>
        <w:color w:val="990033"/>
        <w:sz w:val="18"/>
        <w:szCs w:val="21"/>
        <w:u w:val="none"/>
      </w:rPr>
      <w:t xml:space="preserve">                   </w:t>
    </w:r>
    <w:r w:rsidR="00355B56">
      <w:rPr>
        <w:rStyle w:val="Hyperlink"/>
        <w:rFonts w:cstheme="minorHAnsi"/>
        <w:noProof/>
        <w:color w:val="990033"/>
        <w:sz w:val="18"/>
        <w:szCs w:val="21"/>
        <w:u w:val="none"/>
      </w:rPr>
      <w:t xml:space="preserve">                        </w:t>
    </w:r>
    <w:r w:rsidRPr="00AA535A">
      <w:rPr>
        <w:rStyle w:val="Hyperlink"/>
        <w:rFonts w:cstheme="minorHAnsi"/>
        <w:noProof/>
        <w:color w:val="990033"/>
        <w:sz w:val="18"/>
        <w:szCs w:val="21"/>
        <w:u w:val="none"/>
      </w:rPr>
      <w:t xml:space="preserve">      </w:t>
    </w:r>
    <w:r w:rsidR="009B2E29" w:rsidRPr="00AA535A">
      <w:rPr>
        <w:rStyle w:val="Hyperlink"/>
        <w:rFonts w:cstheme="minorHAnsi"/>
        <w:noProof/>
        <w:color w:val="990033"/>
        <w:sz w:val="18"/>
        <w:szCs w:val="21"/>
        <w:u w:val="none"/>
      </w:rPr>
      <w:t xml:space="preserve">   </w:t>
    </w:r>
    <w:r w:rsidRPr="00AA535A">
      <w:rPr>
        <w:rStyle w:val="Hyperlink"/>
        <w:rFonts w:cstheme="minorHAnsi"/>
        <w:noProof/>
        <w:color w:val="990033"/>
        <w:sz w:val="18"/>
        <w:szCs w:val="21"/>
        <w:u w:val="none"/>
      </w:rPr>
      <w:t xml:space="preserve">             </w:t>
    </w:r>
  </w:p>
  <w:p w14:paraId="41191920" w14:textId="77777777" w:rsidR="004A5D23" w:rsidRPr="00AA535A" w:rsidRDefault="004A5D23">
    <w:pPr>
      <w:pStyle w:val="Foote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B0EC2" w14:textId="77777777" w:rsidR="004A5D23" w:rsidRDefault="004A5D23" w:rsidP="00E26FCA">
      <w:r>
        <w:separator/>
      </w:r>
    </w:p>
  </w:footnote>
  <w:footnote w:type="continuationSeparator" w:id="0">
    <w:p w14:paraId="7A2153FE" w14:textId="77777777" w:rsidR="004A5D23" w:rsidRDefault="004A5D23" w:rsidP="00E2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FB2C" w14:textId="65CE07B3" w:rsidR="00960F6E" w:rsidRDefault="00775876">
    <w:pPr>
      <w:pStyle w:val="Header"/>
    </w:pPr>
    <w:r>
      <w:rPr>
        <w:noProof/>
        <w:lang w:eastAsia="en-AU"/>
      </w:rPr>
      <mc:AlternateContent>
        <mc:Choice Requires="wps">
          <w:drawing>
            <wp:anchor distT="0" distB="0" distL="0" distR="0" simplePos="0" relativeHeight="251668480" behindDoc="0" locked="0" layoutInCell="1" allowOverlap="1" wp14:anchorId="2C0A420F" wp14:editId="6186F668">
              <wp:simplePos x="635" y="635"/>
              <wp:positionH relativeFrom="page">
                <wp:align>center</wp:align>
              </wp:positionH>
              <wp:positionV relativeFrom="page">
                <wp:align>top</wp:align>
              </wp:positionV>
              <wp:extent cx="443865" cy="443865"/>
              <wp:effectExtent l="0" t="0" r="635" b="444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8A5E83" w14:textId="7158A71F" w:rsidR="00775876" w:rsidRPr="00775876" w:rsidRDefault="00775876" w:rsidP="00775876">
                          <w:pPr>
                            <w:rPr>
                              <w:rFonts w:ascii="Calibri" w:eastAsia="Calibri" w:hAnsi="Calibri" w:cs="Calibri"/>
                              <w:noProof/>
                              <w:color w:val="FF0000"/>
                              <w:sz w:val="24"/>
                              <w:szCs w:val="24"/>
                            </w:rPr>
                          </w:pPr>
                          <w:r w:rsidRPr="0077587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0A420F" id="_x0000_t202" coordsize="21600,21600" o:spt="202" path="m,l,21600r21600,l21600,xe">
              <v:stroke joinstyle="miter"/>
              <v:path gradientshapeok="t" o:connecttype="rect"/>
            </v:shapetype>
            <v:shape id="Text Box 5" o:spid="_x0000_s1026"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28A5E83" w14:textId="7158A71F" w:rsidR="00775876" w:rsidRPr="00775876" w:rsidRDefault="00775876" w:rsidP="00775876">
                    <w:pPr>
                      <w:rPr>
                        <w:rFonts w:ascii="Calibri" w:eastAsia="Calibri" w:hAnsi="Calibri" w:cs="Calibri"/>
                        <w:noProof/>
                        <w:color w:val="FF0000"/>
                        <w:sz w:val="24"/>
                        <w:szCs w:val="24"/>
                      </w:rPr>
                    </w:pPr>
                    <w:r w:rsidRPr="00775876">
                      <w:rPr>
                        <w:rFonts w:ascii="Calibri" w:eastAsia="Calibri" w:hAnsi="Calibri" w:cs="Calibri"/>
                        <w:noProof/>
                        <w:color w:val="FF0000"/>
                        <w:sz w:val="24"/>
                        <w:szCs w:val="24"/>
                      </w:rPr>
                      <w:t>OFFICIAL</w:t>
                    </w:r>
                  </w:p>
                </w:txbxContent>
              </v:textbox>
              <w10:wrap anchorx="page" anchory="page"/>
            </v:shape>
          </w:pict>
        </mc:Fallback>
      </mc:AlternateContent>
    </w:r>
    <w:r w:rsidR="00960F6E">
      <w:rPr>
        <w:noProof/>
        <w:lang w:eastAsia="en-AU"/>
      </w:rPr>
      <mc:AlternateContent>
        <mc:Choice Requires="wps">
          <w:drawing>
            <wp:anchor distT="0" distB="0" distL="114300" distR="114300" simplePos="0" relativeHeight="251665408" behindDoc="0" locked="0" layoutInCell="1" allowOverlap="1" wp14:anchorId="087E9E1E" wp14:editId="7C84A6D5">
              <wp:simplePos x="0" y="0"/>
              <wp:positionH relativeFrom="column">
                <wp:posOffset>0</wp:posOffset>
              </wp:positionH>
              <wp:positionV relativeFrom="paragraph">
                <wp:posOffset>0</wp:posOffset>
              </wp:positionV>
              <wp:extent cx="914400" cy="914400"/>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D6BDFA" id="WordArt 2" o:spid="_x0000_s1026" type="#_x0000_t202" style="position:absolute;margin-left:0;margin-top:0;width:1in;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" filled="f" stroked="f">
              <o:lock v:ext="edit" text="t" shapetype="t"/>
            </v:shape>
          </w:pict>
        </mc:Fallback>
      </mc:AlternateContent>
    </w:r>
  </w:p>
  <w:p w14:paraId="408A8A58" w14:textId="77777777" w:rsidR="00960F6E" w:rsidRDefault="00960F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8258" w14:textId="70FD7699" w:rsidR="00960F6E" w:rsidRPr="00225547" w:rsidRDefault="00775876" w:rsidP="00DD1E8F">
    <w:pPr>
      <w:pStyle w:val="Header"/>
      <w:rPr>
        <w:rFonts w:asciiTheme="majorHAnsi" w:hAnsiTheme="majorHAnsi"/>
      </w:rPr>
    </w:pPr>
    <w:r>
      <w:rPr>
        <w:rFonts w:asciiTheme="majorHAnsi" w:hAnsiTheme="majorHAnsi"/>
        <w:noProof/>
        <w:lang w:eastAsia="en-AU"/>
      </w:rPr>
      <mc:AlternateContent>
        <mc:Choice Requires="wps">
          <w:drawing>
            <wp:anchor distT="0" distB="0" distL="0" distR="0" simplePos="0" relativeHeight="251669504" behindDoc="0" locked="0" layoutInCell="1" allowOverlap="1" wp14:anchorId="46BBC80A" wp14:editId="475AD59A">
              <wp:simplePos x="685800" y="361950"/>
              <wp:positionH relativeFrom="page">
                <wp:align>center</wp:align>
              </wp:positionH>
              <wp:positionV relativeFrom="page">
                <wp:align>top</wp:align>
              </wp:positionV>
              <wp:extent cx="443865" cy="443865"/>
              <wp:effectExtent l="0" t="0" r="635" b="4445"/>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16FE48" w14:textId="5C25CC9F" w:rsidR="00775876" w:rsidRPr="00775876" w:rsidRDefault="00775876" w:rsidP="00775876">
                          <w:pPr>
                            <w:rPr>
                              <w:rFonts w:ascii="Calibri" w:eastAsia="Calibri" w:hAnsi="Calibri" w:cs="Calibri"/>
                              <w:noProof/>
                              <w:color w:val="FF0000"/>
                              <w:sz w:val="24"/>
                              <w:szCs w:val="24"/>
                            </w:rPr>
                          </w:pPr>
                          <w:r w:rsidRPr="0077587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BBC80A" id="_x0000_t202" coordsize="21600,21600" o:spt="202" path="m,l,21600r21600,l21600,xe">
              <v:stroke joinstyle="miter"/>
              <v:path gradientshapeok="t" o:connecttype="rect"/>
            </v:shapetype>
            <v:shape id="Text Box 6" o:spid="_x0000_s1027"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B16FE48" w14:textId="5C25CC9F" w:rsidR="00775876" w:rsidRPr="00775876" w:rsidRDefault="00775876" w:rsidP="00775876">
                    <w:pPr>
                      <w:rPr>
                        <w:rFonts w:ascii="Calibri" w:eastAsia="Calibri" w:hAnsi="Calibri" w:cs="Calibri"/>
                        <w:noProof/>
                        <w:color w:val="FF0000"/>
                        <w:sz w:val="24"/>
                        <w:szCs w:val="24"/>
                      </w:rPr>
                    </w:pPr>
                    <w:r w:rsidRPr="00775876">
                      <w:rPr>
                        <w:rFonts w:ascii="Calibri" w:eastAsia="Calibri" w:hAnsi="Calibri" w:cs="Calibri"/>
                        <w:noProof/>
                        <w:color w:val="FF0000"/>
                        <w:sz w:val="24"/>
                        <w:szCs w:val="24"/>
                      </w:rPr>
                      <w:t>OFFICIAL</w:t>
                    </w:r>
                  </w:p>
                </w:txbxContent>
              </v:textbox>
              <w10:wrap anchorx="page" anchory="page"/>
            </v:shape>
          </w:pict>
        </mc:Fallback>
      </mc:AlternateContent>
    </w:r>
    <w:r w:rsidR="00960F6E">
      <w:rPr>
        <w:rFonts w:asciiTheme="majorHAnsi" w:hAnsiTheme="majorHAnsi"/>
        <w:noProof/>
        <w:lang w:eastAsia="en-AU"/>
      </w:rPr>
      <mc:AlternateContent>
        <mc:Choice Requires="wps">
          <w:drawing>
            <wp:anchor distT="0" distB="0" distL="114300" distR="114300" simplePos="0" relativeHeight="251664384" behindDoc="0" locked="0" layoutInCell="1" allowOverlap="1" wp14:anchorId="08013397" wp14:editId="3124E539">
              <wp:simplePos x="0" y="0"/>
              <wp:positionH relativeFrom="column">
                <wp:posOffset>0</wp:posOffset>
              </wp:positionH>
              <wp:positionV relativeFrom="paragraph">
                <wp:posOffset>0</wp:posOffset>
              </wp:positionV>
              <wp:extent cx="914400" cy="914400"/>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933856" id="WordArt 1" o:spid="_x0000_s1026" type="#_x0000_t202" style="position:absolute;margin-left:0;margin-top:0;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" filled="f" stroked="f">
              <o:lock v:ext="edit" text="t" shapetype="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AE90" w14:textId="59F4ABE5" w:rsidR="00960F6E" w:rsidRDefault="00775876">
    <w:pPr>
      <w:pStyle w:val="Header"/>
    </w:pPr>
    <w:r>
      <w:rPr>
        <w:noProof/>
        <w:lang w:eastAsia="en-AU"/>
      </w:rPr>
      <mc:AlternateContent>
        <mc:Choice Requires="wps">
          <w:drawing>
            <wp:anchor distT="0" distB="0" distL="0" distR="0" simplePos="0" relativeHeight="251667456" behindDoc="0" locked="0" layoutInCell="1" allowOverlap="1" wp14:anchorId="1A7343BD" wp14:editId="025ABA58">
              <wp:simplePos x="635" y="635"/>
              <wp:positionH relativeFrom="page">
                <wp:align>center</wp:align>
              </wp:positionH>
              <wp:positionV relativeFrom="page">
                <wp:align>top</wp:align>
              </wp:positionV>
              <wp:extent cx="443865" cy="443865"/>
              <wp:effectExtent l="0" t="0" r="635" b="444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D19CB9" w14:textId="73764C3B" w:rsidR="00775876" w:rsidRPr="00775876" w:rsidRDefault="00775876" w:rsidP="00775876">
                          <w:pPr>
                            <w:rPr>
                              <w:rFonts w:ascii="Calibri" w:eastAsia="Calibri" w:hAnsi="Calibri" w:cs="Calibri"/>
                              <w:noProof/>
                              <w:color w:val="FF0000"/>
                              <w:sz w:val="24"/>
                              <w:szCs w:val="24"/>
                            </w:rPr>
                          </w:pPr>
                          <w:r w:rsidRPr="0077587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7343BD"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BD19CB9" w14:textId="73764C3B" w:rsidR="00775876" w:rsidRPr="00775876" w:rsidRDefault="00775876" w:rsidP="00775876">
                    <w:pPr>
                      <w:rPr>
                        <w:rFonts w:ascii="Calibri" w:eastAsia="Calibri" w:hAnsi="Calibri" w:cs="Calibri"/>
                        <w:noProof/>
                        <w:color w:val="FF0000"/>
                        <w:sz w:val="24"/>
                        <w:szCs w:val="24"/>
                      </w:rPr>
                    </w:pPr>
                    <w:r w:rsidRPr="00775876">
                      <w:rPr>
                        <w:rFonts w:ascii="Calibri" w:eastAsia="Calibri" w:hAnsi="Calibri" w:cs="Calibri"/>
                        <w:noProof/>
                        <w:color w:val="FF0000"/>
                        <w:sz w:val="24"/>
                        <w:szCs w:val="24"/>
                      </w:rPr>
                      <w:t>OFFICIAL</w:t>
                    </w:r>
                  </w:p>
                </w:txbxContent>
              </v:textbox>
              <w10:wrap anchorx="page" anchory="page"/>
            </v:shape>
          </w:pict>
        </mc:Fallback>
      </mc:AlternateContent>
    </w:r>
    <w:r w:rsidR="00960F6E">
      <w:rPr>
        <w:noProof/>
        <w:lang w:eastAsia="en-AU"/>
      </w:rPr>
      <mc:AlternateContent>
        <mc:Choice Requires="wps">
          <w:drawing>
            <wp:anchor distT="0" distB="0" distL="114300" distR="114300" simplePos="0" relativeHeight="251666432" behindDoc="0" locked="0" layoutInCell="1" allowOverlap="1" wp14:anchorId="6F7A8C7A" wp14:editId="4B6C1D2E">
              <wp:simplePos x="0" y="0"/>
              <wp:positionH relativeFrom="column">
                <wp:posOffset>0</wp:posOffset>
              </wp:positionH>
              <wp:positionV relativeFrom="paragraph">
                <wp:posOffset>0</wp:posOffset>
              </wp:positionV>
              <wp:extent cx="914400" cy="91440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7AE342" id="WordArt 3" o:spid="_x0000_s1026" type="#_x0000_t202" style="position:absolute;margin-left:0;margin-top:0;width:1in;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" filled="f" stroked="f">
              <o:lock v:ext="edit" text="t" shapetype="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21D7" w14:textId="5005062B" w:rsidR="00775876" w:rsidRDefault="00775876">
    <w:pPr>
      <w:pStyle w:val="Header"/>
    </w:pPr>
    <w:r>
      <w:rPr>
        <w:noProof/>
      </w:rPr>
      <mc:AlternateContent>
        <mc:Choice Requires="wps">
          <w:drawing>
            <wp:anchor distT="0" distB="0" distL="0" distR="0" simplePos="0" relativeHeight="251671552" behindDoc="0" locked="0" layoutInCell="1" allowOverlap="1" wp14:anchorId="6BCA9269" wp14:editId="2EBE9EDC">
              <wp:simplePos x="635" y="635"/>
              <wp:positionH relativeFrom="page">
                <wp:align>center</wp:align>
              </wp:positionH>
              <wp:positionV relativeFrom="page">
                <wp:align>top</wp:align>
              </wp:positionV>
              <wp:extent cx="443865" cy="443865"/>
              <wp:effectExtent l="0" t="0" r="635" b="4445"/>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8EFE4D" w14:textId="1EBE81CD" w:rsidR="00775876" w:rsidRPr="00775876" w:rsidRDefault="00775876" w:rsidP="00775876">
                          <w:pPr>
                            <w:rPr>
                              <w:rFonts w:ascii="Calibri" w:eastAsia="Calibri" w:hAnsi="Calibri" w:cs="Calibri"/>
                              <w:noProof/>
                              <w:color w:val="FF0000"/>
                              <w:sz w:val="24"/>
                              <w:szCs w:val="24"/>
                            </w:rPr>
                          </w:pPr>
                          <w:r w:rsidRPr="0077587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A9269" id="_x0000_t202" coordsize="21600,21600" o:spt="202" path="m,l,21600r21600,l21600,xe">
              <v:stroke joinstyle="miter"/>
              <v:path gradientshapeok="t" o:connecttype="rect"/>
            </v:shapetype>
            <v:shape id="Text Box 8" o:spid="_x0000_s1029"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E8EFE4D" w14:textId="1EBE81CD" w:rsidR="00775876" w:rsidRPr="00775876" w:rsidRDefault="00775876" w:rsidP="00775876">
                    <w:pPr>
                      <w:rPr>
                        <w:rFonts w:ascii="Calibri" w:eastAsia="Calibri" w:hAnsi="Calibri" w:cs="Calibri"/>
                        <w:noProof/>
                        <w:color w:val="FF0000"/>
                        <w:sz w:val="24"/>
                        <w:szCs w:val="24"/>
                      </w:rPr>
                    </w:pPr>
                    <w:r w:rsidRPr="00775876">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2E13" w14:textId="180566F0" w:rsidR="00AA535A" w:rsidRPr="00AA535A" w:rsidRDefault="00775876" w:rsidP="00B94461">
    <w:pPr>
      <w:pStyle w:val="Header"/>
      <w:pBdr>
        <w:bottom w:val="thickThinSmallGap" w:sz="24" w:space="1" w:color="622423" w:themeColor="accent2" w:themeShade="7F"/>
      </w:pBdr>
      <w:jc w:val="center"/>
      <w:rPr>
        <w:b/>
        <w:color w:val="990033"/>
        <w:sz w:val="6"/>
        <w:szCs w:val="44"/>
      </w:rPr>
    </w:pPr>
    <w:r>
      <w:rPr>
        <w:rFonts w:ascii="Arial" w:hAnsi="Arial" w:cs="Arial"/>
        <w:noProof/>
        <w:color w:val="943634" w:themeColor="accent2" w:themeShade="BF"/>
        <w:sz w:val="24"/>
        <w:szCs w:val="24"/>
        <w:lang w:eastAsia="en-AU"/>
      </w:rPr>
      <mc:AlternateContent>
        <mc:Choice Requires="wps">
          <w:drawing>
            <wp:anchor distT="0" distB="0" distL="0" distR="0" simplePos="0" relativeHeight="251672576" behindDoc="0" locked="0" layoutInCell="1" allowOverlap="1" wp14:anchorId="224ABF2F" wp14:editId="530A6640">
              <wp:simplePos x="447675" y="361950"/>
              <wp:positionH relativeFrom="page">
                <wp:align>center</wp:align>
              </wp:positionH>
              <wp:positionV relativeFrom="page">
                <wp:align>top</wp:align>
              </wp:positionV>
              <wp:extent cx="443865" cy="443865"/>
              <wp:effectExtent l="0" t="0" r="635" b="4445"/>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F4E890" w14:textId="4A8AA8AA" w:rsidR="00775876" w:rsidRPr="00775876" w:rsidRDefault="00775876" w:rsidP="00775876">
                          <w:pPr>
                            <w:rPr>
                              <w:rFonts w:ascii="Calibri" w:eastAsia="Calibri" w:hAnsi="Calibri" w:cs="Calibri"/>
                              <w:noProof/>
                              <w:color w:val="FF0000"/>
                              <w:sz w:val="24"/>
                              <w:szCs w:val="24"/>
                            </w:rPr>
                          </w:pPr>
                          <w:r w:rsidRPr="0077587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4ABF2F" id="_x0000_t202" coordsize="21600,21600" o:spt="202" path="m,l,21600r21600,l21600,xe">
              <v:stroke joinstyle="miter"/>
              <v:path gradientshapeok="t" o:connecttype="rect"/>
            </v:shapetype>
            <v:shape id="Text Box 9" o:spid="_x0000_s1030" type="#_x0000_t202" alt="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CF4E890" w14:textId="4A8AA8AA" w:rsidR="00775876" w:rsidRPr="00775876" w:rsidRDefault="00775876" w:rsidP="00775876">
                    <w:pPr>
                      <w:rPr>
                        <w:rFonts w:ascii="Calibri" w:eastAsia="Calibri" w:hAnsi="Calibri" w:cs="Calibri"/>
                        <w:noProof/>
                        <w:color w:val="FF0000"/>
                        <w:sz w:val="24"/>
                        <w:szCs w:val="24"/>
                      </w:rPr>
                    </w:pPr>
                    <w:r w:rsidRPr="00775876">
                      <w:rPr>
                        <w:rFonts w:ascii="Calibri" w:eastAsia="Calibri" w:hAnsi="Calibri" w:cs="Calibri"/>
                        <w:noProof/>
                        <w:color w:val="FF0000"/>
                        <w:sz w:val="24"/>
                        <w:szCs w:val="24"/>
                      </w:rPr>
                      <w:t>OFFICIAL</w:t>
                    </w:r>
                  </w:p>
                </w:txbxContent>
              </v:textbox>
              <w10:wrap anchorx="page" anchory="page"/>
            </v:shape>
          </w:pict>
        </mc:Fallback>
      </mc:AlternateContent>
    </w:r>
    <w:r w:rsidR="00414750" w:rsidRPr="007769DA">
      <w:rPr>
        <w:rFonts w:ascii="Arial" w:hAnsi="Arial" w:cs="Arial"/>
        <w:noProof/>
        <w:color w:val="943634" w:themeColor="accent2" w:themeShade="BF"/>
        <w:sz w:val="24"/>
        <w:szCs w:val="24"/>
        <w:lang w:eastAsia="en-AU"/>
      </w:rPr>
      <w:drawing>
        <wp:anchor distT="0" distB="0" distL="114300" distR="114300" simplePos="0" relativeHeight="251661312" behindDoc="1" locked="0" layoutInCell="1" allowOverlap="1" wp14:anchorId="6D9445E0" wp14:editId="33D1208B">
          <wp:simplePos x="0" y="0"/>
          <wp:positionH relativeFrom="margin">
            <wp:align>right</wp:align>
          </wp:positionH>
          <wp:positionV relativeFrom="paragraph">
            <wp:posOffset>-158115</wp:posOffset>
          </wp:positionV>
          <wp:extent cx="824230" cy="739140"/>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adgi Colou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230" cy="739140"/>
                  </a:xfrm>
                  <a:prstGeom prst="rect">
                    <a:avLst/>
                  </a:prstGeom>
                </pic:spPr>
              </pic:pic>
            </a:graphicData>
          </a:graphic>
          <wp14:sizeRelH relativeFrom="page">
            <wp14:pctWidth>0</wp14:pctWidth>
          </wp14:sizeRelH>
          <wp14:sizeRelV relativeFrom="page">
            <wp14:pctHeight>0</wp14:pctHeight>
          </wp14:sizeRelV>
        </wp:anchor>
      </w:drawing>
    </w:r>
    <w:r w:rsidR="001C0F37">
      <w:rPr>
        <w:noProof/>
        <w:lang w:eastAsia="en-AU"/>
      </w:rPr>
      <w:drawing>
        <wp:anchor distT="0" distB="0" distL="114300" distR="114300" simplePos="0" relativeHeight="251662336" behindDoc="1" locked="0" layoutInCell="0" allowOverlap="1" wp14:anchorId="457E86FB" wp14:editId="0BE440BB">
          <wp:simplePos x="0" y="0"/>
          <wp:positionH relativeFrom="column">
            <wp:posOffset>74295</wp:posOffset>
          </wp:positionH>
          <wp:positionV relativeFrom="page">
            <wp:posOffset>172720</wp:posOffset>
          </wp:positionV>
          <wp:extent cx="419100" cy="751840"/>
          <wp:effectExtent l="0" t="0" r="0" b="0"/>
          <wp:wrapTight wrapText="bothSides">
            <wp:wrapPolygon edited="0">
              <wp:start x="3927" y="0"/>
              <wp:lineTo x="0" y="2189"/>
              <wp:lineTo x="0" y="20250"/>
              <wp:lineTo x="4909" y="20797"/>
              <wp:lineTo x="15709" y="20797"/>
              <wp:lineTo x="20618" y="19703"/>
              <wp:lineTo x="20618" y="2736"/>
              <wp:lineTo x="15709" y="0"/>
              <wp:lineTo x="3927"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19100"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6561C6" w14:textId="25931896" w:rsidR="004A5D23" w:rsidRDefault="004A5D23" w:rsidP="00544DEC">
    <w:pPr>
      <w:pStyle w:val="Header"/>
      <w:pBdr>
        <w:bottom w:val="thickThinSmallGap" w:sz="24" w:space="1" w:color="622423" w:themeColor="accent2" w:themeShade="7F"/>
      </w:pBdr>
      <w:jc w:val="center"/>
      <w:rPr>
        <w:b/>
        <w:color w:val="990033"/>
        <w:sz w:val="44"/>
        <w:szCs w:val="44"/>
      </w:rPr>
    </w:pPr>
    <w:r>
      <w:rPr>
        <w:b/>
        <w:color w:val="990033"/>
        <w:sz w:val="44"/>
        <w:szCs w:val="44"/>
      </w:rPr>
      <w:t>NAMADGI SCHOOL</w:t>
    </w:r>
  </w:p>
  <w:p w14:paraId="0E64BEBA" w14:textId="35F5D025" w:rsidR="001B14E4" w:rsidRDefault="001B14E4">
    <w:pPr>
      <w:pStyle w:val="Header"/>
      <w:pBdr>
        <w:bottom w:val="thickThinSmallGap" w:sz="24" w:space="1" w:color="622423" w:themeColor="accent2" w:themeShade="7F"/>
      </w:pBdr>
      <w:jc w:val="center"/>
      <w:rPr>
        <w:rFonts w:asciiTheme="majorHAnsi" w:eastAsiaTheme="majorEastAsia" w:hAnsiTheme="majorHAnsi" w:cstheme="majorBidi"/>
        <w:sz w:val="16"/>
        <w:szCs w:val="16"/>
      </w:rPr>
    </w:pPr>
  </w:p>
  <w:p w14:paraId="49F59839" w14:textId="1722E79F" w:rsidR="00AA535A" w:rsidRDefault="00AA535A" w:rsidP="00544DEC">
    <w:pPr>
      <w:pStyle w:val="Header"/>
      <w:pBdr>
        <w:bottom w:val="thickThinSmallGap" w:sz="24" w:space="1" w:color="622423" w:themeColor="accent2" w:themeShade="7F"/>
      </w:pBdr>
      <w:rPr>
        <w:rFonts w:asciiTheme="majorHAnsi" w:eastAsiaTheme="majorEastAsia" w:hAnsiTheme="majorHAnsi" w:cstheme="majorBidi"/>
        <w:sz w:val="10"/>
        <w:szCs w:val="16"/>
      </w:rPr>
    </w:pPr>
  </w:p>
  <w:p w14:paraId="311C69EC" w14:textId="77777777" w:rsidR="00544DEC" w:rsidRPr="00AA535A" w:rsidRDefault="00544DEC" w:rsidP="00544DEC">
    <w:pPr>
      <w:pStyle w:val="Header"/>
      <w:pBdr>
        <w:bottom w:val="thickThinSmallGap" w:sz="24" w:space="1" w:color="622423" w:themeColor="accent2" w:themeShade="7F"/>
      </w:pBdr>
      <w:rPr>
        <w:rFonts w:asciiTheme="majorHAnsi" w:eastAsiaTheme="majorEastAsia" w:hAnsiTheme="majorHAnsi" w:cstheme="majorBidi"/>
        <w:sz w:val="10"/>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14EB" w14:textId="5A616E39" w:rsidR="00775876" w:rsidRDefault="00775876">
    <w:pPr>
      <w:pStyle w:val="Header"/>
    </w:pPr>
    <w:r>
      <w:rPr>
        <w:noProof/>
      </w:rPr>
      <mc:AlternateContent>
        <mc:Choice Requires="wps">
          <w:drawing>
            <wp:anchor distT="0" distB="0" distL="0" distR="0" simplePos="0" relativeHeight="251670528" behindDoc="0" locked="0" layoutInCell="1" allowOverlap="1" wp14:anchorId="66CE6D80" wp14:editId="6EFA8F3E">
              <wp:simplePos x="635" y="635"/>
              <wp:positionH relativeFrom="page">
                <wp:align>center</wp:align>
              </wp:positionH>
              <wp:positionV relativeFrom="page">
                <wp:align>top</wp:align>
              </wp:positionV>
              <wp:extent cx="443865" cy="443865"/>
              <wp:effectExtent l="0" t="0" r="635" b="4445"/>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C1A3A3" w14:textId="59AF6759" w:rsidR="00775876" w:rsidRPr="00775876" w:rsidRDefault="00775876" w:rsidP="00775876">
                          <w:pPr>
                            <w:rPr>
                              <w:rFonts w:ascii="Calibri" w:eastAsia="Calibri" w:hAnsi="Calibri" w:cs="Calibri"/>
                              <w:noProof/>
                              <w:color w:val="FF0000"/>
                              <w:sz w:val="24"/>
                              <w:szCs w:val="24"/>
                            </w:rPr>
                          </w:pPr>
                          <w:r w:rsidRPr="0077587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CE6D80" id="_x0000_t202" coordsize="21600,21600" o:spt="202" path="m,l,21600r21600,l21600,xe">
              <v:stroke joinstyle="miter"/>
              <v:path gradientshapeok="t" o:connecttype="rect"/>
            </v:shapetype>
            <v:shape id="Text Box 7" o:spid="_x0000_s1031"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2C1A3A3" w14:textId="59AF6759" w:rsidR="00775876" w:rsidRPr="00775876" w:rsidRDefault="00775876" w:rsidP="00775876">
                    <w:pPr>
                      <w:rPr>
                        <w:rFonts w:ascii="Calibri" w:eastAsia="Calibri" w:hAnsi="Calibri" w:cs="Calibri"/>
                        <w:noProof/>
                        <w:color w:val="FF0000"/>
                        <w:sz w:val="24"/>
                        <w:szCs w:val="24"/>
                      </w:rPr>
                    </w:pPr>
                    <w:r w:rsidRPr="0077587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872"/>
    <w:multiLevelType w:val="multilevel"/>
    <w:tmpl w:val="8564C9A4"/>
    <w:styleLink w:val="PolicyNumbering-Accessible"/>
    <w:lvl w:ilvl="0">
      <w:start w:val="1"/>
      <w:numFmt w:val="decimal"/>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0" w:firstLine="0"/>
      </w:pPr>
      <w:rPr>
        <w:rFonts w:ascii="Calibri" w:hAnsi="Calibri" w:hint="default"/>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 w15:restartNumberingAfterBreak="0">
    <w:nsid w:val="1A352C7A"/>
    <w:multiLevelType w:val="multilevel"/>
    <w:tmpl w:val="FEF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F0D06"/>
    <w:multiLevelType w:val="multilevel"/>
    <w:tmpl w:val="C8BA1CA0"/>
    <w:lvl w:ilvl="0">
      <w:start w:val="1"/>
      <w:numFmt w:val="decimal"/>
      <w:pStyle w:val="PolicyHeading2-Accessible"/>
      <w:lvlText w:val="%1."/>
      <w:lvlJc w:val="left"/>
      <w:pPr>
        <w:tabs>
          <w:tab w:val="num" w:pos="567"/>
        </w:tabs>
        <w:ind w:left="0" w:firstLine="0"/>
      </w:pPr>
      <w:rPr>
        <w:rFonts w:ascii="Calibri" w:hAnsi="Calibri" w:hint="default"/>
        <w:b w:val="0"/>
        <w:sz w:val="24"/>
      </w:rPr>
    </w:lvl>
    <w:lvl w:ilvl="1">
      <w:start w:val="1"/>
      <w:numFmt w:val="decimal"/>
      <w:pStyle w:val="Policy-BodyText"/>
      <w:lvlText w:val="%1.%2."/>
      <w:lvlJc w:val="left"/>
      <w:pPr>
        <w:tabs>
          <w:tab w:val="num" w:pos="567"/>
        </w:tabs>
        <w:ind w:left="0" w:firstLine="0"/>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b w:val="0"/>
        <w:sz w:val="24"/>
      </w:rPr>
    </w:lvl>
    <w:lvl w:ilvl="3">
      <w:start w:val="1"/>
      <w:numFmt w:val="decimal"/>
      <w:lvlText w:val="%1.%2.%3.%4."/>
      <w:lvlJc w:val="left"/>
      <w:pPr>
        <w:tabs>
          <w:tab w:val="num" w:pos="794"/>
        </w:tabs>
        <w:ind w:left="57" w:hanging="57"/>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3" w15:restartNumberingAfterBreak="0">
    <w:nsid w:val="23263109"/>
    <w:multiLevelType w:val="hybridMultilevel"/>
    <w:tmpl w:val="B2CCD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5D6470"/>
    <w:multiLevelType w:val="hybridMultilevel"/>
    <w:tmpl w:val="B32C1F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95557C7"/>
    <w:multiLevelType w:val="hybridMultilevel"/>
    <w:tmpl w:val="7238667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A1D3049"/>
    <w:multiLevelType w:val="multilevel"/>
    <w:tmpl w:val="9468EBE2"/>
    <w:lvl w:ilvl="0">
      <w:start w:val="1"/>
      <w:numFmt w:val="bullet"/>
      <w:lvlText w:val=""/>
      <w:lvlJc w:val="left"/>
      <w:pPr>
        <w:tabs>
          <w:tab w:val="num" w:pos="1467"/>
        </w:tabs>
        <w:ind w:left="1467" w:hanging="360"/>
      </w:pPr>
      <w:rPr>
        <w:rFonts w:ascii="Symbol" w:hAnsi="Symbol" w:hint="default"/>
        <w:sz w:val="20"/>
      </w:rPr>
    </w:lvl>
    <w:lvl w:ilvl="1" w:tentative="1">
      <w:start w:val="1"/>
      <w:numFmt w:val="bullet"/>
      <w:lvlText w:val="o"/>
      <w:lvlJc w:val="left"/>
      <w:pPr>
        <w:tabs>
          <w:tab w:val="num" w:pos="2187"/>
        </w:tabs>
        <w:ind w:left="2187" w:hanging="360"/>
      </w:pPr>
      <w:rPr>
        <w:rFonts w:ascii="Courier New" w:hAnsi="Courier New" w:hint="default"/>
        <w:sz w:val="20"/>
      </w:rPr>
    </w:lvl>
    <w:lvl w:ilvl="2" w:tentative="1">
      <w:start w:val="1"/>
      <w:numFmt w:val="bullet"/>
      <w:lvlText w:val=""/>
      <w:lvlJc w:val="left"/>
      <w:pPr>
        <w:tabs>
          <w:tab w:val="num" w:pos="2907"/>
        </w:tabs>
        <w:ind w:left="2907" w:hanging="360"/>
      </w:pPr>
      <w:rPr>
        <w:rFonts w:ascii="Wingdings" w:hAnsi="Wingdings" w:hint="default"/>
        <w:sz w:val="20"/>
      </w:rPr>
    </w:lvl>
    <w:lvl w:ilvl="3" w:tentative="1">
      <w:start w:val="1"/>
      <w:numFmt w:val="bullet"/>
      <w:lvlText w:val=""/>
      <w:lvlJc w:val="left"/>
      <w:pPr>
        <w:tabs>
          <w:tab w:val="num" w:pos="3627"/>
        </w:tabs>
        <w:ind w:left="3627" w:hanging="360"/>
      </w:pPr>
      <w:rPr>
        <w:rFonts w:ascii="Wingdings" w:hAnsi="Wingdings" w:hint="default"/>
        <w:sz w:val="20"/>
      </w:rPr>
    </w:lvl>
    <w:lvl w:ilvl="4" w:tentative="1">
      <w:start w:val="1"/>
      <w:numFmt w:val="bullet"/>
      <w:lvlText w:val=""/>
      <w:lvlJc w:val="left"/>
      <w:pPr>
        <w:tabs>
          <w:tab w:val="num" w:pos="4347"/>
        </w:tabs>
        <w:ind w:left="4347" w:hanging="360"/>
      </w:pPr>
      <w:rPr>
        <w:rFonts w:ascii="Wingdings" w:hAnsi="Wingdings" w:hint="default"/>
        <w:sz w:val="20"/>
      </w:rPr>
    </w:lvl>
    <w:lvl w:ilvl="5" w:tentative="1">
      <w:start w:val="1"/>
      <w:numFmt w:val="bullet"/>
      <w:lvlText w:val=""/>
      <w:lvlJc w:val="left"/>
      <w:pPr>
        <w:tabs>
          <w:tab w:val="num" w:pos="5067"/>
        </w:tabs>
        <w:ind w:left="5067" w:hanging="360"/>
      </w:pPr>
      <w:rPr>
        <w:rFonts w:ascii="Wingdings" w:hAnsi="Wingdings" w:hint="default"/>
        <w:sz w:val="20"/>
      </w:rPr>
    </w:lvl>
    <w:lvl w:ilvl="6" w:tentative="1">
      <w:start w:val="1"/>
      <w:numFmt w:val="bullet"/>
      <w:lvlText w:val=""/>
      <w:lvlJc w:val="left"/>
      <w:pPr>
        <w:tabs>
          <w:tab w:val="num" w:pos="5787"/>
        </w:tabs>
        <w:ind w:left="5787" w:hanging="360"/>
      </w:pPr>
      <w:rPr>
        <w:rFonts w:ascii="Wingdings" w:hAnsi="Wingdings" w:hint="default"/>
        <w:sz w:val="20"/>
      </w:rPr>
    </w:lvl>
    <w:lvl w:ilvl="7" w:tentative="1">
      <w:start w:val="1"/>
      <w:numFmt w:val="bullet"/>
      <w:lvlText w:val=""/>
      <w:lvlJc w:val="left"/>
      <w:pPr>
        <w:tabs>
          <w:tab w:val="num" w:pos="6507"/>
        </w:tabs>
        <w:ind w:left="6507" w:hanging="360"/>
      </w:pPr>
      <w:rPr>
        <w:rFonts w:ascii="Wingdings" w:hAnsi="Wingdings" w:hint="default"/>
        <w:sz w:val="20"/>
      </w:rPr>
    </w:lvl>
    <w:lvl w:ilvl="8" w:tentative="1">
      <w:start w:val="1"/>
      <w:numFmt w:val="bullet"/>
      <w:lvlText w:val=""/>
      <w:lvlJc w:val="left"/>
      <w:pPr>
        <w:tabs>
          <w:tab w:val="num" w:pos="7227"/>
        </w:tabs>
        <w:ind w:left="7227" w:hanging="360"/>
      </w:pPr>
      <w:rPr>
        <w:rFonts w:ascii="Wingdings" w:hAnsi="Wingdings" w:hint="default"/>
        <w:sz w:val="20"/>
      </w:rPr>
    </w:lvl>
  </w:abstractNum>
  <w:abstractNum w:abstractNumId="7" w15:restartNumberingAfterBreak="0">
    <w:nsid w:val="3FBB2031"/>
    <w:multiLevelType w:val="hybridMultilevel"/>
    <w:tmpl w:val="293C29A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21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9C3AD7"/>
    <w:multiLevelType w:val="hybridMultilevel"/>
    <w:tmpl w:val="111CB4DE"/>
    <w:lvl w:ilvl="0" w:tplc="0C090003">
      <w:start w:val="1"/>
      <w:numFmt w:val="bullet"/>
      <w:lvlText w:val="o"/>
      <w:lvlJc w:val="left"/>
      <w:pPr>
        <w:ind w:left="1996" w:hanging="360"/>
      </w:pPr>
      <w:rPr>
        <w:rFonts w:ascii="Courier New" w:hAnsi="Courier New" w:cs="Courier New"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9" w15:restartNumberingAfterBreak="0">
    <w:nsid w:val="54174C7F"/>
    <w:multiLevelType w:val="hybridMultilevel"/>
    <w:tmpl w:val="EBC20916"/>
    <w:lvl w:ilvl="0" w:tplc="0C09000B">
      <w:start w:val="1"/>
      <w:numFmt w:val="bulle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543A0AF1"/>
    <w:multiLevelType w:val="hybridMultilevel"/>
    <w:tmpl w:val="EC46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D01FD5"/>
    <w:multiLevelType w:val="hybridMultilevel"/>
    <w:tmpl w:val="05A4D6C0"/>
    <w:lvl w:ilvl="0" w:tplc="52EEEECE">
      <w:start w:val="1"/>
      <w:numFmt w:val="bullet"/>
      <w:lvlText w:val=""/>
      <w:lvlJc w:val="left"/>
      <w:pPr>
        <w:ind w:left="851" w:hanging="284"/>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2" w15:restartNumberingAfterBreak="0">
    <w:nsid w:val="570074D8"/>
    <w:multiLevelType w:val="multilevel"/>
    <w:tmpl w:val="C6DA0F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42B133C"/>
    <w:multiLevelType w:val="hybridMultilevel"/>
    <w:tmpl w:val="03149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0F3FEE"/>
    <w:multiLevelType w:val="hybridMultilevel"/>
    <w:tmpl w:val="2968F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052921"/>
    <w:multiLevelType w:val="hybridMultilevel"/>
    <w:tmpl w:val="4BB86072"/>
    <w:lvl w:ilvl="0" w:tplc="0C090001">
      <w:start w:val="1"/>
      <w:numFmt w:val="bullet"/>
      <w:lvlText w:val=""/>
      <w:lvlJc w:val="left"/>
      <w:pPr>
        <w:ind w:left="121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70153636"/>
    <w:multiLevelType w:val="hybridMultilevel"/>
    <w:tmpl w:val="075EE8A0"/>
    <w:lvl w:ilvl="0" w:tplc="0C090003">
      <w:start w:val="1"/>
      <w:numFmt w:val="bullet"/>
      <w:lvlText w:val="o"/>
      <w:lvlJc w:val="left"/>
      <w:pPr>
        <w:ind w:left="1996" w:hanging="360"/>
      </w:pPr>
      <w:rPr>
        <w:rFonts w:ascii="Courier New" w:hAnsi="Courier New" w:cs="Courier New"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7" w15:restartNumberingAfterBreak="0">
    <w:nsid w:val="7679544E"/>
    <w:multiLevelType w:val="hybridMultilevel"/>
    <w:tmpl w:val="18C6BE08"/>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8" w15:restartNumberingAfterBreak="0">
    <w:nsid w:val="7E316B64"/>
    <w:multiLevelType w:val="hybridMultilevel"/>
    <w:tmpl w:val="D6B0D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8925906">
    <w:abstractNumId w:val="18"/>
  </w:num>
  <w:num w:numId="2" w16cid:durableId="454370276">
    <w:abstractNumId w:val="10"/>
  </w:num>
  <w:num w:numId="3" w16cid:durableId="1439331409">
    <w:abstractNumId w:val="3"/>
  </w:num>
  <w:num w:numId="4" w16cid:durableId="1348213344">
    <w:abstractNumId w:val="14"/>
  </w:num>
  <w:num w:numId="5" w16cid:durableId="1617759659">
    <w:abstractNumId w:val="13"/>
  </w:num>
  <w:num w:numId="6" w16cid:durableId="1055392308">
    <w:abstractNumId w:val="4"/>
  </w:num>
  <w:num w:numId="7" w16cid:durableId="843132042">
    <w:abstractNumId w:val="1"/>
  </w:num>
  <w:num w:numId="8" w16cid:durableId="163518228">
    <w:abstractNumId w:val="6"/>
  </w:num>
  <w:num w:numId="9" w16cid:durableId="482699173">
    <w:abstractNumId w:val="5"/>
  </w:num>
  <w:num w:numId="10" w16cid:durableId="144055636">
    <w:abstractNumId w:val="9"/>
  </w:num>
  <w:num w:numId="11" w16cid:durableId="889804971">
    <w:abstractNumId w:val="0"/>
  </w:num>
  <w:num w:numId="12" w16cid:durableId="664481159">
    <w:abstractNumId w:val="2"/>
  </w:num>
  <w:num w:numId="13" w16cid:durableId="418873277">
    <w:abstractNumId w:val="15"/>
  </w:num>
  <w:num w:numId="14" w16cid:durableId="1260066364">
    <w:abstractNumId w:val="7"/>
  </w:num>
  <w:num w:numId="15" w16cid:durableId="1101485705">
    <w:abstractNumId w:val="2"/>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461132">
    <w:abstractNumId w:val="2"/>
    <w:lvlOverride w:ilvl="0">
      <w:startOverride w:val="3"/>
    </w:lvlOverride>
    <w:lvlOverride w:ilvl="1">
      <w:startOverride w:val="2"/>
    </w:lvlOverride>
    <w:lvlOverride w:ilvl="2">
      <w:startOverride w:val="11"/>
    </w:lvlOverride>
  </w:num>
  <w:num w:numId="17" w16cid:durableId="2012633176">
    <w:abstractNumId w:val="12"/>
  </w:num>
  <w:num w:numId="18" w16cid:durableId="363676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7442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4059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1018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5296302">
    <w:abstractNumId w:val="2"/>
    <w:lvlOverride w:ilvl="0">
      <w:lvl w:ilvl="0">
        <w:start w:val="1"/>
        <w:numFmt w:val="decimal"/>
        <w:pStyle w:val="PolicyHeading2-Accessible"/>
        <w:lvlText w:val="%1."/>
        <w:lvlJc w:val="left"/>
        <w:pPr>
          <w:tabs>
            <w:tab w:val="num" w:pos="567"/>
          </w:tabs>
          <w:ind w:left="0" w:firstLine="0"/>
        </w:pPr>
        <w:rPr>
          <w:rFonts w:ascii="Calibri" w:hAnsi="Calibri" w:hint="default"/>
          <w:b w:val="0"/>
          <w:sz w:val="24"/>
        </w:rPr>
      </w:lvl>
    </w:lvlOverride>
    <w:lvlOverride w:ilvl="1">
      <w:lvl w:ilvl="1">
        <w:start w:val="1"/>
        <w:numFmt w:val="decimal"/>
        <w:pStyle w:val="Policy-BodyText"/>
        <w:lvlText w:val="%1.%2."/>
        <w:lvlJc w:val="left"/>
        <w:pPr>
          <w:tabs>
            <w:tab w:val="num" w:pos="567"/>
          </w:tabs>
          <w:ind w:left="0" w:firstLine="0"/>
        </w:pPr>
        <w:rPr>
          <w:rFonts w:ascii="Calibri" w:hAnsi="Calibri" w:hint="default"/>
          <w:b w:val="0"/>
          <w:sz w:val="24"/>
        </w:rPr>
      </w:lvl>
    </w:lvlOverride>
    <w:lvlOverride w:ilvl="2">
      <w:lvl w:ilvl="2">
        <w:start w:val="1"/>
        <w:numFmt w:val="decimal"/>
        <w:lvlText w:val="%1.%2.%3."/>
        <w:lvlJc w:val="left"/>
        <w:pPr>
          <w:tabs>
            <w:tab w:val="num" w:pos="680"/>
          </w:tabs>
          <w:ind w:left="0" w:firstLine="0"/>
        </w:pPr>
        <w:rPr>
          <w:rFonts w:ascii="Calibri" w:hAnsi="Calibri" w:hint="default"/>
          <w:b w:val="0"/>
          <w:sz w:val="24"/>
        </w:rPr>
      </w:lvl>
    </w:lvlOverride>
    <w:lvlOverride w:ilvl="3">
      <w:lvl w:ilvl="3">
        <w:start w:val="1"/>
        <w:numFmt w:val="decimal"/>
        <w:lvlText w:val="%1.%2.%3.%4."/>
        <w:lvlJc w:val="left"/>
        <w:pPr>
          <w:tabs>
            <w:tab w:val="num" w:pos="794"/>
          </w:tabs>
          <w:ind w:left="57" w:hanging="57"/>
        </w:pPr>
        <w:rPr>
          <w:rFonts w:ascii="Calibri" w:hAnsi="Calibri" w:hint="default"/>
          <w:sz w:val="24"/>
        </w:rPr>
      </w:lvl>
    </w:lvlOverride>
    <w:lvlOverride w:ilvl="4">
      <w:lvl w:ilvl="4">
        <w:start w:val="1"/>
        <w:numFmt w:val="decimal"/>
        <w:lvlText w:val="%1.%2.%3.%4.%5."/>
        <w:lvlJc w:val="left"/>
        <w:pPr>
          <w:tabs>
            <w:tab w:val="num" w:pos="907"/>
          </w:tabs>
          <w:ind w:left="0" w:firstLine="0"/>
        </w:pPr>
        <w:rPr>
          <w:rFonts w:ascii="Calibri" w:hAnsi="Calibri" w:hint="default"/>
          <w:sz w:val="24"/>
        </w:rPr>
      </w:lvl>
    </w:lvlOverride>
    <w:lvlOverride w:ilvl="5">
      <w:lvl w:ilvl="5">
        <w:start w:val="1"/>
        <w:numFmt w:val="decimal"/>
        <w:lvlText w:val="%1.%2.%3.%4.%5.%6."/>
        <w:lvlJc w:val="left"/>
        <w:pPr>
          <w:tabs>
            <w:tab w:val="num" w:pos="1021"/>
          </w:tabs>
          <w:ind w:left="0" w:firstLine="0"/>
        </w:pPr>
        <w:rPr>
          <w:rFonts w:ascii="Calibri" w:hAnsi="Calibri" w:hint="default"/>
          <w:sz w:val="24"/>
        </w:rPr>
      </w:lvl>
    </w:lvlOverride>
    <w:lvlOverride w:ilvl="6">
      <w:lvl w:ilvl="6">
        <w:start w:val="1"/>
        <w:numFmt w:val="decimal"/>
        <w:lvlText w:val="%1.%2.%3.%4.%5.%6.%7."/>
        <w:lvlJc w:val="left"/>
        <w:pPr>
          <w:tabs>
            <w:tab w:val="num" w:pos="1134"/>
          </w:tabs>
          <w:ind w:left="0" w:firstLine="0"/>
        </w:pPr>
        <w:rPr>
          <w:rFonts w:ascii="Calibri" w:hAnsi="Calibri" w:hint="default"/>
          <w:sz w:val="24"/>
        </w:rPr>
      </w:lvl>
    </w:lvlOverride>
    <w:lvlOverride w:ilvl="7">
      <w:lvl w:ilvl="7">
        <w:start w:val="1"/>
        <w:numFmt w:val="decimal"/>
        <w:lvlText w:val="%1.%2.%3.%4.%5.%6.%7.%8."/>
        <w:lvlJc w:val="left"/>
        <w:pPr>
          <w:tabs>
            <w:tab w:val="num" w:pos="1134"/>
          </w:tabs>
          <w:ind w:left="0" w:firstLine="0"/>
        </w:pPr>
        <w:rPr>
          <w:rFonts w:ascii="Calibri" w:hAnsi="Calibri" w:hint="default"/>
          <w:sz w:val="24"/>
        </w:rPr>
      </w:lvl>
    </w:lvlOverride>
    <w:lvlOverride w:ilvl="8">
      <w:lvl w:ilvl="8">
        <w:start w:val="1"/>
        <w:numFmt w:val="decimal"/>
        <w:lvlText w:val="%1.%2.%3.%4.%5.%6.%7.%8.%9."/>
        <w:lvlJc w:val="left"/>
        <w:pPr>
          <w:tabs>
            <w:tab w:val="num" w:pos="1134"/>
          </w:tabs>
          <w:ind w:left="0" w:firstLine="0"/>
        </w:pPr>
        <w:rPr>
          <w:rFonts w:ascii="Calibri" w:hAnsi="Calibri" w:hint="default"/>
          <w:sz w:val="24"/>
        </w:rPr>
      </w:lvl>
    </w:lvlOverride>
  </w:num>
  <w:num w:numId="23" w16cid:durableId="1843934153">
    <w:abstractNumId w:val="11"/>
  </w:num>
  <w:num w:numId="24" w16cid:durableId="1526752814">
    <w:abstractNumId w:val="8"/>
  </w:num>
  <w:num w:numId="25" w16cid:durableId="1243953411">
    <w:abstractNumId w:val="16"/>
  </w:num>
  <w:num w:numId="26" w16cid:durableId="1946646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70"/>
    <w:rsid w:val="00014FBC"/>
    <w:rsid w:val="00034E6E"/>
    <w:rsid w:val="00052023"/>
    <w:rsid w:val="00053660"/>
    <w:rsid w:val="0006367F"/>
    <w:rsid w:val="00070899"/>
    <w:rsid w:val="00077DC1"/>
    <w:rsid w:val="0008434E"/>
    <w:rsid w:val="000877C1"/>
    <w:rsid w:val="000A0658"/>
    <w:rsid w:val="000A0CFC"/>
    <w:rsid w:val="000A2C30"/>
    <w:rsid w:val="000B267B"/>
    <w:rsid w:val="000C0971"/>
    <w:rsid w:val="000C49B3"/>
    <w:rsid w:val="000D6FAC"/>
    <w:rsid w:val="00130882"/>
    <w:rsid w:val="00132935"/>
    <w:rsid w:val="001371C5"/>
    <w:rsid w:val="00143A99"/>
    <w:rsid w:val="00152161"/>
    <w:rsid w:val="00170F27"/>
    <w:rsid w:val="001853C5"/>
    <w:rsid w:val="00185996"/>
    <w:rsid w:val="00192576"/>
    <w:rsid w:val="001B14E4"/>
    <w:rsid w:val="001B4FE5"/>
    <w:rsid w:val="001C0F37"/>
    <w:rsid w:val="001F04EA"/>
    <w:rsid w:val="001F4DD9"/>
    <w:rsid w:val="002107EA"/>
    <w:rsid w:val="002204FC"/>
    <w:rsid w:val="00224818"/>
    <w:rsid w:val="002317A4"/>
    <w:rsid w:val="00252A9C"/>
    <w:rsid w:val="002555D1"/>
    <w:rsid w:val="0025584B"/>
    <w:rsid w:val="00265977"/>
    <w:rsid w:val="002826F8"/>
    <w:rsid w:val="002A0967"/>
    <w:rsid w:val="002B177F"/>
    <w:rsid w:val="002B1ACF"/>
    <w:rsid w:val="002C0A2C"/>
    <w:rsid w:val="002C6A38"/>
    <w:rsid w:val="002E015B"/>
    <w:rsid w:val="002E1E57"/>
    <w:rsid w:val="002E6C2A"/>
    <w:rsid w:val="002F6025"/>
    <w:rsid w:val="00300A01"/>
    <w:rsid w:val="003032B4"/>
    <w:rsid w:val="00315EF6"/>
    <w:rsid w:val="00321E1B"/>
    <w:rsid w:val="00330E9B"/>
    <w:rsid w:val="00331931"/>
    <w:rsid w:val="0033225C"/>
    <w:rsid w:val="00334369"/>
    <w:rsid w:val="00342929"/>
    <w:rsid w:val="00355B56"/>
    <w:rsid w:val="00371FFA"/>
    <w:rsid w:val="00383564"/>
    <w:rsid w:val="003A24CF"/>
    <w:rsid w:val="003B2875"/>
    <w:rsid w:val="003C31B8"/>
    <w:rsid w:val="003D1F8C"/>
    <w:rsid w:val="003D2641"/>
    <w:rsid w:val="003F53B4"/>
    <w:rsid w:val="00402142"/>
    <w:rsid w:val="00407C69"/>
    <w:rsid w:val="004123C2"/>
    <w:rsid w:val="00414750"/>
    <w:rsid w:val="0042430F"/>
    <w:rsid w:val="00426B7C"/>
    <w:rsid w:val="004442E1"/>
    <w:rsid w:val="004635B0"/>
    <w:rsid w:val="00481915"/>
    <w:rsid w:val="004902A1"/>
    <w:rsid w:val="00493420"/>
    <w:rsid w:val="00494D32"/>
    <w:rsid w:val="004A5D23"/>
    <w:rsid w:val="004B3C47"/>
    <w:rsid w:val="004C7D01"/>
    <w:rsid w:val="005364CC"/>
    <w:rsid w:val="00544DEC"/>
    <w:rsid w:val="00546237"/>
    <w:rsid w:val="005545C6"/>
    <w:rsid w:val="005B2822"/>
    <w:rsid w:val="005D2D76"/>
    <w:rsid w:val="005E6EF5"/>
    <w:rsid w:val="005E7FE5"/>
    <w:rsid w:val="005F1004"/>
    <w:rsid w:val="00640D85"/>
    <w:rsid w:val="00642817"/>
    <w:rsid w:val="00656B24"/>
    <w:rsid w:val="006729CD"/>
    <w:rsid w:val="006B07D1"/>
    <w:rsid w:val="006B4EE3"/>
    <w:rsid w:val="006C0C64"/>
    <w:rsid w:val="006C5ADF"/>
    <w:rsid w:val="00702BAC"/>
    <w:rsid w:val="00731DE2"/>
    <w:rsid w:val="0074480F"/>
    <w:rsid w:val="00750B52"/>
    <w:rsid w:val="00753261"/>
    <w:rsid w:val="00764FE2"/>
    <w:rsid w:val="00765920"/>
    <w:rsid w:val="007669FD"/>
    <w:rsid w:val="00775876"/>
    <w:rsid w:val="007769DA"/>
    <w:rsid w:val="00787C9E"/>
    <w:rsid w:val="007A3E97"/>
    <w:rsid w:val="007E1F33"/>
    <w:rsid w:val="007E669E"/>
    <w:rsid w:val="008178F2"/>
    <w:rsid w:val="0083531C"/>
    <w:rsid w:val="00837EB8"/>
    <w:rsid w:val="008405E2"/>
    <w:rsid w:val="00842BCF"/>
    <w:rsid w:val="00844572"/>
    <w:rsid w:val="00861007"/>
    <w:rsid w:val="00870E7C"/>
    <w:rsid w:val="008A134F"/>
    <w:rsid w:val="008D1AAD"/>
    <w:rsid w:val="008E204B"/>
    <w:rsid w:val="00900A7D"/>
    <w:rsid w:val="00902BFF"/>
    <w:rsid w:val="00903877"/>
    <w:rsid w:val="00915008"/>
    <w:rsid w:val="0091733A"/>
    <w:rsid w:val="00942DCA"/>
    <w:rsid w:val="009555F6"/>
    <w:rsid w:val="00960F6E"/>
    <w:rsid w:val="00970C2B"/>
    <w:rsid w:val="00973196"/>
    <w:rsid w:val="00977952"/>
    <w:rsid w:val="00994BAF"/>
    <w:rsid w:val="009B2E29"/>
    <w:rsid w:val="009C6C29"/>
    <w:rsid w:val="009F0F8C"/>
    <w:rsid w:val="00A05D53"/>
    <w:rsid w:val="00A15BC5"/>
    <w:rsid w:val="00A2710B"/>
    <w:rsid w:val="00A366EC"/>
    <w:rsid w:val="00A5152F"/>
    <w:rsid w:val="00A56244"/>
    <w:rsid w:val="00A903DB"/>
    <w:rsid w:val="00A939AA"/>
    <w:rsid w:val="00AA1013"/>
    <w:rsid w:val="00AA535A"/>
    <w:rsid w:val="00AC05D4"/>
    <w:rsid w:val="00AC2641"/>
    <w:rsid w:val="00AD1EF1"/>
    <w:rsid w:val="00AD3B41"/>
    <w:rsid w:val="00AF0FC3"/>
    <w:rsid w:val="00AF4A32"/>
    <w:rsid w:val="00B0342A"/>
    <w:rsid w:val="00B03D47"/>
    <w:rsid w:val="00B103C6"/>
    <w:rsid w:val="00B12DFE"/>
    <w:rsid w:val="00B33C20"/>
    <w:rsid w:val="00B4477C"/>
    <w:rsid w:val="00B44BAA"/>
    <w:rsid w:val="00B52CCC"/>
    <w:rsid w:val="00B560DB"/>
    <w:rsid w:val="00B63EEF"/>
    <w:rsid w:val="00B7068C"/>
    <w:rsid w:val="00B94461"/>
    <w:rsid w:val="00BA1D02"/>
    <w:rsid w:val="00BA27F9"/>
    <w:rsid w:val="00BA4E51"/>
    <w:rsid w:val="00BB0A1C"/>
    <w:rsid w:val="00BB20C1"/>
    <w:rsid w:val="00BE6BEB"/>
    <w:rsid w:val="00BF1A94"/>
    <w:rsid w:val="00C03033"/>
    <w:rsid w:val="00C069FE"/>
    <w:rsid w:val="00C136CC"/>
    <w:rsid w:val="00C23EAA"/>
    <w:rsid w:val="00C251E1"/>
    <w:rsid w:val="00C356C5"/>
    <w:rsid w:val="00C3634F"/>
    <w:rsid w:val="00C62F7E"/>
    <w:rsid w:val="00C63DD3"/>
    <w:rsid w:val="00C90758"/>
    <w:rsid w:val="00C9663F"/>
    <w:rsid w:val="00CA340F"/>
    <w:rsid w:val="00CA3C4C"/>
    <w:rsid w:val="00CC0EA8"/>
    <w:rsid w:val="00CC3EAA"/>
    <w:rsid w:val="00CF2D68"/>
    <w:rsid w:val="00D02D92"/>
    <w:rsid w:val="00D24911"/>
    <w:rsid w:val="00D258CE"/>
    <w:rsid w:val="00D357F5"/>
    <w:rsid w:val="00D41B2E"/>
    <w:rsid w:val="00D523A1"/>
    <w:rsid w:val="00D57AE5"/>
    <w:rsid w:val="00D72565"/>
    <w:rsid w:val="00D75B9F"/>
    <w:rsid w:val="00D84A29"/>
    <w:rsid w:val="00DA45E8"/>
    <w:rsid w:val="00DA791B"/>
    <w:rsid w:val="00DD60B8"/>
    <w:rsid w:val="00DD6310"/>
    <w:rsid w:val="00DE1787"/>
    <w:rsid w:val="00DF73EA"/>
    <w:rsid w:val="00E0222C"/>
    <w:rsid w:val="00E1341E"/>
    <w:rsid w:val="00E16EF0"/>
    <w:rsid w:val="00E26ACC"/>
    <w:rsid w:val="00E26FCA"/>
    <w:rsid w:val="00E9463C"/>
    <w:rsid w:val="00ED0F26"/>
    <w:rsid w:val="00EE0CE4"/>
    <w:rsid w:val="00EE2EC3"/>
    <w:rsid w:val="00F06F8E"/>
    <w:rsid w:val="00F100A8"/>
    <w:rsid w:val="00F17238"/>
    <w:rsid w:val="00F213D8"/>
    <w:rsid w:val="00F32548"/>
    <w:rsid w:val="00F408C9"/>
    <w:rsid w:val="00F4192C"/>
    <w:rsid w:val="00F43E07"/>
    <w:rsid w:val="00F46E14"/>
    <w:rsid w:val="00F90EC7"/>
    <w:rsid w:val="00F9388B"/>
    <w:rsid w:val="00FA62C5"/>
    <w:rsid w:val="00FB74AF"/>
    <w:rsid w:val="00FB7C3F"/>
    <w:rsid w:val="00FC1D86"/>
    <w:rsid w:val="00FC546C"/>
    <w:rsid w:val="00FD1AA5"/>
    <w:rsid w:val="00FE3870"/>
    <w:rsid w:val="00FE3B19"/>
    <w:rsid w:val="00FF5D6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12F2EF17"/>
  <w15:docId w15:val="{A3C57162-F16D-46AD-BBD6-4EC0662A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A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B0A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960F6E"/>
    <w:pPr>
      <w:tabs>
        <w:tab w:val="left" w:pos="426"/>
      </w:tabs>
      <w:spacing w:before="120" w:after="120"/>
      <w:ind w:right="254"/>
      <w:outlineLvl w:val="2"/>
    </w:pPr>
    <w:rPr>
      <w:rFonts w:ascii="Calibri Light" w:hAnsi="Calibri Light"/>
      <w:b/>
      <w:color w:val="262626" w:themeColor="text1" w:themeTint="D9"/>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9DA"/>
    <w:rPr>
      <w:rFonts w:ascii="Tahoma" w:hAnsi="Tahoma" w:cs="Tahoma"/>
      <w:sz w:val="16"/>
      <w:szCs w:val="16"/>
    </w:rPr>
  </w:style>
  <w:style w:type="character" w:customStyle="1" w:styleId="BalloonTextChar">
    <w:name w:val="Balloon Text Char"/>
    <w:basedOn w:val="DefaultParagraphFont"/>
    <w:link w:val="BalloonText"/>
    <w:uiPriority w:val="99"/>
    <w:semiHidden/>
    <w:rsid w:val="007769DA"/>
    <w:rPr>
      <w:rFonts w:ascii="Tahoma" w:hAnsi="Tahoma" w:cs="Tahoma"/>
      <w:sz w:val="16"/>
      <w:szCs w:val="16"/>
    </w:rPr>
  </w:style>
  <w:style w:type="character" w:styleId="Hyperlink">
    <w:name w:val="Hyperlink"/>
    <w:basedOn w:val="DefaultParagraphFont"/>
    <w:uiPriority w:val="99"/>
    <w:unhideWhenUsed/>
    <w:rsid w:val="00E26FCA"/>
    <w:rPr>
      <w:color w:val="0000FF" w:themeColor="hyperlink"/>
      <w:u w:val="single"/>
    </w:rPr>
  </w:style>
  <w:style w:type="paragraph" w:styleId="Header">
    <w:name w:val="header"/>
    <w:basedOn w:val="Normal"/>
    <w:link w:val="HeaderChar"/>
    <w:uiPriority w:val="99"/>
    <w:unhideWhenUsed/>
    <w:rsid w:val="00E26FCA"/>
    <w:pPr>
      <w:tabs>
        <w:tab w:val="center" w:pos="4513"/>
        <w:tab w:val="right" w:pos="9026"/>
      </w:tabs>
    </w:pPr>
  </w:style>
  <w:style w:type="character" w:customStyle="1" w:styleId="HeaderChar">
    <w:name w:val="Header Char"/>
    <w:basedOn w:val="DefaultParagraphFont"/>
    <w:link w:val="Header"/>
    <w:uiPriority w:val="99"/>
    <w:rsid w:val="00E26FCA"/>
  </w:style>
  <w:style w:type="paragraph" w:styleId="Footer">
    <w:name w:val="footer"/>
    <w:basedOn w:val="Normal"/>
    <w:link w:val="FooterChar"/>
    <w:uiPriority w:val="99"/>
    <w:unhideWhenUsed/>
    <w:rsid w:val="00E26FCA"/>
    <w:pPr>
      <w:tabs>
        <w:tab w:val="center" w:pos="4513"/>
        <w:tab w:val="right" w:pos="9026"/>
      </w:tabs>
    </w:pPr>
  </w:style>
  <w:style w:type="character" w:customStyle="1" w:styleId="FooterChar">
    <w:name w:val="Footer Char"/>
    <w:basedOn w:val="DefaultParagraphFont"/>
    <w:link w:val="Footer"/>
    <w:uiPriority w:val="99"/>
    <w:rsid w:val="00E26FCA"/>
  </w:style>
  <w:style w:type="paragraph" w:customStyle="1" w:styleId="Default">
    <w:name w:val="Default"/>
    <w:rsid w:val="00BB0A1C"/>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BB0A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B0A1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B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321E1B"/>
    <w:pPr>
      <w:ind w:left="720"/>
      <w:contextualSpacing/>
    </w:pPr>
  </w:style>
  <w:style w:type="paragraph" w:styleId="NoSpacing">
    <w:name w:val="No Spacing"/>
    <w:uiPriority w:val="1"/>
    <w:qFormat/>
    <w:rsid w:val="00AA535A"/>
  </w:style>
  <w:style w:type="table" w:customStyle="1" w:styleId="TableGrid1">
    <w:name w:val="Table Grid1"/>
    <w:basedOn w:val="TableNormal"/>
    <w:next w:val="TableGrid"/>
    <w:uiPriority w:val="59"/>
    <w:rsid w:val="00F17238"/>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1004"/>
    <w:rPr>
      <w:color w:val="605E5C"/>
      <w:shd w:val="clear" w:color="auto" w:fill="E1DFDD"/>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locked/>
    <w:rsid w:val="00192576"/>
  </w:style>
  <w:style w:type="paragraph" w:customStyle="1" w:styleId="xmsolistparagraph">
    <w:name w:val="x_msolistparagraph"/>
    <w:basedOn w:val="Normal"/>
    <w:rsid w:val="00F43E07"/>
    <w:pPr>
      <w:ind w:left="720"/>
    </w:pPr>
    <w:rPr>
      <w:rFonts w:ascii="Calibri" w:eastAsiaTheme="minorHAnsi" w:hAnsi="Calibri" w:cs="Calibri"/>
      <w:lang w:eastAsia="en-AU"/>
    </w:rPr>
  </w:style>
  <w:style w:type="paragraph" w:styleId="NormalWeb">
    <w:name w:val="Normal (Web)"/>
    <w:basedOn w:val="Normal"/>
    <w:uiPriority w:val="99"/>
    <w:semiHidden/>
    <w:unhideWhenUsed/>
    <w:rsid w:val="00D523A1"/>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960F6E"/>
    <w:rPr>
      <w:rFonts w:ascii="Calibri Light" w:hAnsi="Calibri Light"/>
      <w:b/>
      <w:color w:val="262626" w:themeColor="text1" w:themeTint="D9"/>
      <w:sz w:val="28"/>
      <w:szCs w:val="28"/>
      <w:lang w:eastAsia="en-US"/>
    </w:rPr>
  </w:style>
  <w:style w:type="paragraph" w:styleId="Quote">
    <w:name w:val="Quote"/>
    <w:basedOn w:val="NoSpacing"/>
    <w:next w:val="Normal"/>
    <w:link w:val="QuoteChar"/>
    <w:uiPriority w:val="29"/>
    <w:rsid w:val="00960F6E"/>
    <w:pPr>
      <w:spacing w:before="120" w:after="120"/>
      <w:ind w:right="255"/>
    </w:pPr>
    <w:rPr>
      <w:rFonts w:ascii="Calibri Light" w:hAnsi="Calibri Light"/>
      <w:i/>
      <w:color w:val="002F5F"/>
      <w:lang w:eastAsia="en-US"/>
    </w:rPr>
  </w:style>
  <w:style w:type="character" w:customStyle="1" w:styleId="QuoteChar">
    <w:name w:val="Quote Char"/>
    <w:basedOn w:val="DefaultParagraphFont"/>
    <w:link w:val="Quote"/>
    <w:uiPriority w:val="29"/>
    <w:rsid w:val="00960F6E"/>
    <w:rPr>
      <w:rFonts w:ascii="Calibri Light" w:hAnsi="Calibri Light"/>
      <w:i/>
      <w:color w:val="002F5F"/>
      <w:lang w:eastAsia="en-US"/>
    </w:rPr>
  </w:style>
  <w:style w:type="paragraph" w:customStyle="1" w:styleId="BodyText1">
    <w:name w:val="Body Text1"/>
    <w:rsid w:val="00960F6E"/>
    <w:pPr>
      <w:tabs>
        <w:tab w:val="left" w:pos="426"/>
      </w:tabs>
      <w:spacing w:before="120" w:after="120"/>
      <w:ind w:right="255"/>
    </w:pPr>
    <w:rPr>
      <w:rFonts w:ascii="Calibri Light" w:hAnsi="Calibri Light" w:cs="Arial"/>
      <w:color w:val="262626" w:themeColor="text1" w:themeTint="D9"/>
      <w:sz w:val="21"/>
      <w:szCs w:val="21"/>
      <w:lang w:eastAsia="en-US"/>
    </w:rPr>
  </w:style>
  <w:style w:type="character" w:styleId="CommentReference">
    <w:name w:val="annotation reference"/>
    <w:basedOn w:val="DefaultParagraphFont"/>
    <w:uiPriority w:val="99"/>
    <w:semiHidden/>
    <w:unhideWhenUsed/>
    <w:rsid w:val="00960F6E"/>
    <w:rPr>
      <w:sz w:val="18"/>
      <w:szCs w:val="18"/>
    </w:rPr>
  </w:style>
  <w:style w:type="paragraph" w:styleId="CommentText">
    <w:name w:val="annotation text"/>
    <w:basedOn w:val="Normal"/>
    <w:link w:val="CommentTextChar"/>
    <w:uiPriority w:val="99"/>
    <w:unhideWhenUsed/>
    <w:rsid w:val="00960F6E"/>
    <w:rPr>
      <w:sz w:val="24"/>
      <w:szCs w:val="24"/>
      <w:lang w:eastAsia="en-US"/>
    </w:rPr>
  </w:style>
  <w:style w:type="character" w:customStyle="1" w:styleId="CommentTextChar">
    <w:name w:val="Comment Text Char"/>
    <w:basedOn w:val="DefaultParagraphFont"/>
    <w:link w:val="CommentText"/>
    <w:uiPriority w:val="99"/>
    <w:rsid w:val="00960F6E"/>
    <w:rPr>
      <w:sz w:val="24"/>
      <w:szCs w:val="24"/>
      <w:lang w:eastAsia="en-US"/>
    </w:rPr>
  </w:style>
  <w:style w:type="character" w:styleId="PageNumber">
    <w:name w:val="page number"/>
    <w:basedOn w:val="DefaultParagraphFont"/>
    <w:uiPriority w:val="99"/>
    <w:semiHidden/>
    <w:unhideWhenUsed/>
    <w:rsid w:val="00960F6E"/>
  </w:style>
  <w:style w:type="paragraph" w:customStyle="1" w:styleId="PolicyHeading1-Accessible">
    <w:name w:val="Policy Heading 1 - Accessible"/>
    <w:basedOn w:val="Heading1"/>
    <w:qFormat/>
    <w:rsid w:val="00960F6E"/>
    <w:pPr>
      <w:suppressAutoHyphens/>
      <w:spacing w:before="120"/>
    </w:pPr>
    <w:rPr>
      <w:color w:val="auto"/>
      <w:lang w:eastAsia="en-US"/>
    </w:rPr>
  </w:style>
  <w:style w:type="paragraph" w:customStyle="1" w:styleId="PolicyHeading2-Accessible">
    <w:name w:val="Policy Heading 2 - Accessible"/>
    <w:basedOn w:val="Heading2"/>
    <w:next w:val="Policy-BodyText"/>
    <w:qFormat/>
    <w:rsid w:val="00960F6E"/>
    <w:pPr>
      <w:keepNext w:val="0"/>
      <w:keepLines w:val="0"/>
      <w:numPr>
        <w:numId w:val="12"/>
      </w:numPr>
      <w:spacing w:before="120"/>
    </w:pPr>
    <w:rPr>
      <w:rFonts w:ascii="Calibri" w:eastAsia="Times New Roman" w:hAnsi="Calibri" w:cs="Calibri"/>
      <w:color w:val="auto"/>
      <w:sz w:val="24"/>
      <w:szCs w:val="22"/>
      <w:lang w:eastAsia="en-US"/>
    </w:rPr>
  </w:style>
  <w:style w:type="paragraph" w:customStyle="1" w:styleId="Policy-BodyText">
    <w:name w:val="Policy - Body Text"/>
    <w:basedOn w:val="Normal"/>
    <w:link w:val="Policy-BodyTextChar"/>
    <w:qFormat/>
    <w:rsid w:val="00960F6E"/>
    <w:pPr>
      <w:numPr>
        <w:ilvl w:val="1"/>
        <w:numId w:val="12"/>
      </w:numPr>
      <w:spacing w:line="264" w:lineRule="auto"/>
    </w:pPr>
    <w:rPr>
      <w:rFonts w:ascii="Calibri" w:hAnsi="Calibri"/>
      <w:sz w:val="24"/>
      <w:szCs w:val="24"/>
      <w:lang w:eastAsia="en-US"/>
    </w:rPr>
  </w:style>
  <w:style w:type="numbering" w:customStyle="1" w:styleId="PolicyNumbering-Accessible">
    <w:name w:val="Policy Numbering - Accessible"/>
    <w:uiPriority w:val="99"/>
    <w:rsid w:val="00960F6E"/>
    <w:pPr>
      <w:numPr>
        <w:numId w:val="11"/>
      </w:numPr>
    </w:pPr>
  </w:style>
  <w:style w:type="paragraph" w:customStyle="1" w:styleId="ExplanatoryText">
    <w:name w:val="Explanatory Text"/>
    <w:basedOn w:val="Normal"/>
    <w:link w:val="ExplanatoryTextChar"/>
    <w:rsid w:val="00960F6E"/>
    <w:pPr>
      <w:numPr>
        <w:ilvl w:val="1"/>
      </w:numPr>
      <w:tabs>
        <w:tab w:val="num" w:pos="851"/>
      </w:tabs>
      <w:ind w:left="851" w:hanging="851"/>
      <w:contextualSpacing/>
    </w:pPr>
    <w:rPr>
      <w:rFonts w:ascii="Calibri" w:eastAsia="Times New Roman" w:hAnsi="Calibri" w:cs="Calibri"/>
      <w:b/>
      <w:lang w:eastAsia="en-US"/>
    </w:rPr>
  </w:style>
  <w:style w:type="character" w:customStyle="1" w:styleId="ExplanatoryTextChar">
    <w:name w:val="Explanatory Text Char"/>
    <w:basedOn w:val="DefaultParagraphFont"/>
    <w:link w:val="ExplanatoryText"/>
    <w:rsid w:val="00960F6E"/>
    <w:rPr>
      <w:rFonts w:ascii="Calibri" w:eastAsia="Times New Roman" w:hAnsi="Calibri" w:cs="Calibri"/>
      <w:b/>
      <w:lang w:eastAsia="en-US"/>
    </w:rPr>
  </w:style>
  <w:style w:type="paragraph" w:customStyle="1" w:styleId="PolicySubHeading3-Accessible">
    <w:name w:val="Policy Sub Heading 3 - Accessible"/>
    <w:basedOn w:val="Heading3"/>
    <w:next w:val="PolicyHeading2-Accessible"/>
    <w:link w:val="PolicySubHeading3-AccessibleChar"/>
    <w:qFormat/>
    <w:rsid w:val="00960F6E"/>
    <w:pPr>
      <w:spacing w:after="0" w:line="264" w:lineRule="auto"/>
      <w:ind w:left="1134" w:right="0" w:hanging="567"/>
    </w:pPr>
    <w:rPr>
      <w:rFonts w:ascii="Calibri" w:hAnsi="Calibri"/>
      <w:sz w:val="24"/>
    </w:rPr>
  </w:style>
  <w:style w:type="paragraph" w:styleId="CommentSubject">
    <w:name w:val="annotation subject"/>
    <w:basedOn w:val="CommentText"/>
    <w:next w:val="CommentText"/>
    <w:link w:val="CommentSubjectChar"/>
    <w:uiPriority w:val="99"/>
    <w:semiHidden/>
    <w:unhideWhenUsed/>
    <w:rsid w:val="00960F6E"/>
    <w:rPr>
      <w:b/>
      <w:bCs/>
      <w:sz w:val="20"/>
      <w:szCs w:val="20"/>
    </w:rPr>
  </w:style>
  <w:style w:type="character" w:customStyle="1" w:styleId="CommentSubjectChar">
    <w:name w:val="Comment Subject Char"/>
    <w:basedOn w:val="CommentTextChar"/>
    <w:link w:val="CommentSubject"/>
    <w:uiPriority w:val="99"/>
    <w:semiHidden/>
    <w:rsid w:val="00960F6E"/>
    <w:rPr>
      <w:b/>
      <w:bCs/>
      <w:sz w:val="20"/>
      <w:szCs w:val="20"/>
      <w:lang w:eastAsia="en-US"/>
    </w:rPr>
  </w:style>
  <w:style w:type="paragraph" w:styleId="TOCHeading">
    <w:name w:val="TOC Heading"/>
    <w:basedOn w:val="Heading1"/>
    <w:next w:val="Normal"/>
    <w:uiPriority w:val="39"/>
    <w:unhideWhenUsed/>
    <w:qFormat/>
    <w:rsid w:val="00960F6E"/>
    <w:pPr>
      <w:spacing w:line="276" w:lineRule="auto"/>
      <w:outlineLvl w:val="9"/>
    </w:pPr>
    <w:rPr>
      <w:lang w:val="en-US" w:eastAsia="en-US"/>
    </w:rPr>
  </w:style>
  <w:style w:type="paragraph" w:styleId="TOC1">
    <w:name w:val="toc 1"/>
    <w:basedOn w:val="Normal"/>
    <w:next w:val="Normal"/>
    <w:autoRedefine/>
    <w:uiPriority w:val="39"/>
    <w:unhideWhenUsed/>
    <w:rsid w:val="00960F6E"/>
    <w:pPr>
      <w:spacing w:after="100"/>
    </w:pPr>
    <w:rPr>
      <w:sz w:val="24"/>
      <w:szCs w:val="24"/>
      <w:lang w:eastAsia="en-US"/>
    </w:rPr>
  </w:style>
  <w:style w:type="paragraph" w:styleId="TOC2">
    <w:name w:val="toc 2"/>
    <w:basedOn w:val="Normal"/>
    <w:next w:val="Normal"/>
    <w:autoRedefine/>
    <w:uiPriority w:val="39"/>
    <w:unhideWhenUsed/>
    <w:rsid w:val="00960F6E"/>
    <w:pPr>
      <w:spacing w:after="100"/>
      <w:ind w:left="240"/>
    </w:pPr>
    <w:rPr>
      <w:sz w:val="24"/>
      <w:szCs w:val="24"/>
      <w:lang w:eastAsia="en-US"/>
    </w:rPr>
  </w:style>
  <w:style w:type="character" w:customStyle="1" w:styleId="Policy-BodyTextChar">
    <w:name w:val="Policy - Body Text Char"/>
    <w:basedOn w:val="DefaultParagraphFont"/>
    <w:link w:val="Policy-BodyText"/>
    <w:rsid w:val="00960F6E"/>
    <w:rPr>
      <w:rFonts w:ascii="Calibri" w:hAnsi="Calibri"/>
      <w:sz w:val="24"/>
      <w:szCs w:val="24"/>
      <w:lang w:eastAsia="en-US"/>
    </w:rPr>
  </w:style>
  <w:style w:type="character" w:customStyle="1" w:styleId="PolicySubHeading3-AccessibleChar">
    <w:name w:val="Policy Sub Heading 3 - Accessible Char"/>
    <w:basedOn w:val="Heading3Char"/>
    <w:link w:val="PolicySubHeading3-Accessible"/>
    <w:rsid w:val="00960F6E"/>
    <w:rPr>
      <w:rFonts w:ascii="Calibri" w:hAnsi="Calibri"/>
      <w:b/>
      <w:color w:val="262626" w:themeColor="text1" w:themeTint="D9"/>
      <w:sz w:val="24"/>
      <w:szCs w:val="28"/>
      <w:lang w:eastAsia="en-US"/>
    </w:rPr>
  </w:style>
  <w:style w:type="character" w:styleId="FollowedHyperlink">
    <w:name w:val="FollowedHyperlink"/>
    <w:basedOn w:val="DefaultParagraphFont"/>
    <w:uiPriority w:val="99"/>
    <w:semiHidden/>
    <w:unhideWhenUsed/>
    <w:rsid w:val="00960F6E"/>
    <w:rPr>
      <w:color w:val="800080" w:themeColor="followedHyperlink"/>
      <w:u w:val="single"/>
    </w:rPr>
  </w:style>
  <w:style w:type="paragraph" w:styleId="EndnoteText">
    <w:name w:val="endnote text"/>
    <w:basedOn w:val="Normal"/>
    <w:link w:val="EndnoteTextChar"/>
    <w:uiPriority w:val="99"/>
    <w:unhideWhenUsed/>
    <w:rsid w:val="00960F6E"/>
    <w:rPr>
      <w:sz w:val="20"/>
      <w:szCs w:val="20"/>
      <w:lang w:eastAsia="en-US"/>
    </w:rPr>
  </w:style>
  <w:style w:type="character" w:customStyle="1" w:styleId="EndnoteTextChar">
    <w:name w:val="Endnote Text Char"/>
    <w:basedOn w:val="DefaultParagraphFont"/>
    <w:link w:val="EndnoteText"/>
    <w:uiPriority w:val="99"/>
    <w:rsid w:val="00960F6E"/>
    <w:rPr>
      <w:sz w:val="20"/>
      <w:szCs w:val="20"/>
      <w:lang w:eastAsia="en-US"/>
    </w:rPr>
  </w:style>
  <w:style w:type="character" w:styleId="EndnoteReference">
    <w:name w:val="endnote reference"/>
    <w:basedOn w:val="DefaultParagraphFont"/>
    <w:uiPriority w:val="99"/>
    <w:semiHidden/>
    <w:unhideWhenUsed/>
    <w:rsid w:val="00960F6E"/>
    <w:rPr>
      <w:vertAlign w:val="superscript"/>
    </w:rPr>
  </w:style>
  <w:style w:type="paragraph" w:styleId="Revision">
    <w:name w:val="Revision"/>
    <w:hidden/>
    <w:uiPriority w:val="99"/>
    <w:semiHidden/>
    <w:rsid w:val="00960F6E"/>
    <w:rPr>
      <w:sz w:val="24"/>
      <w:szCs w:val="24"/>
      <w:lang w:eastAsia="en-US"/>
    </w:rPr>
  </w:style>
  <w:style w:type="paragraph" w:styleId="FootnoteText">
    <w:name w:val="footnote text"/>
    <w:basedOn w:val="Normal"/>
    <w:link w:val="FootnoteTextChar"/>
    <w:uiPriority w:val="99"/>
    <w:semiHidden/>
    <w:unhideWhenUsed/>
    <w:rsid w:val="00960F6E"/>
    <w:rPr>
      <w:sz w:val="20"/>
      <w:szCs w:val="20"/>
      <w:lang w:eastAsia="en-US"/>
    </w:rPr>
  </w:style>
  <w:style w:type="character" w:customStyle="1" w:styleId="FootnoteTextChar">
    <w:name w:val="Footnote Text Char"/>
    <w:basedOn w:val="DefaultParagraphFont"/>
    <w:link w:val="FootnoteText"/>
    <w:uiPriority w:val="99"/>
    <w:semiHidden/>
    <w:rsid w:val="00960F6E"/>
    <w:rPr>
      <w:sz w:val="20"/>
      <w:szCs w:val="20"/>
      <w:lang w:eastAsia="en-US"/>
    </w:rPr>
  </w:style>
  <w:style w:type="character" w:styleId="FootnoteReference">
    <w:name w:val="footnote reference"/>
    <w:basedOn w:val="DefaultParagraphFont"/>
    <w:uiPriority w:val="99"/>
    <w:semiHidden/>
    <w:unhideWhenUsed/>
    <w:rsid w:val="00960F6E"/>
    <w:rPr>
      <w:vertAlign w:val="superscript"/>
    </w:rPr>
  </w:style>
  <w:style w:type="table" w:customStyle="1" w:styleId="TableGrid2">
    <w:name w:val="Table Grid2"/>
    <w:basedOn w:val="TableNormal"/>
    <w:next w:val="TableGrid"/>
    <w:uiPriority w:val="59"/>
    <w:rsid w:val="00960F6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60F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60F6E"/>
    <w:pPr>
      <w:spacing w:after="100"/>
      <w:ind w:left="480"/>
    </w:pPr>
    <w:rPr>
      <w:sz w:val="24"/>
      <w:szCs w:val="24"/>
      <w:lang w:eastAsia="en-US"/>
    </w:rPr>
  </w:style>
  <w:style w:type="character" w:styleId="Emphasis">
    <w:name w:val="Emphasis"/>
    <w:basedOn w:val="DefaultParagraphFont"/>
    <w:uiPriority w:val="20"/>
    <w:qFormat/>
    <w:rsid w:val="00960F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2457">
      <w:bodyDiv w:val="1"/>
      <w:marLeft w:val="0"/>
      <w:marRight w:val="0"/>
      <w:marTop w:val="0"/>
      <w:marBottom w:val="0"/>
      <w:divBdr>
        <w:top w:val="none" w:sz="0" w:space="0" w:color="auto"/>
        <w:left w:val="none" w:sz="0" w:space="0" w:color="auto"/>
        <w:bottom w:val="none" w:sz="0" w:space="0" w:color="auto"/>
        <w:right w:val="none" w:sz="0" w:space="0" w:color="auto"/>
      </w:divBdr>
    </w:div>
    <w:div w:id="278411731">
      <w:bodyDiv w:val="1"/>
      <w:marLeft w:val="0"/>
      <w:marRight w:val="0"/>
      <w:marTop w:val="0"/>
      <w:marBottom w:val="0"/>
      <w:divBdr>
        <w:top w:val="none" w:sz="0" w:space="0" w:color="auto"/>
        <w:left w:val="none" w:sz="0" w:space="0" w:color="auto"/>
        <w:bottom w:val="none" w:sz="0" w:space="0" w:color="auto"/>
        <w:right w:val="none" w:sz="0" w:space="0" w:color="auto"/>
      </w:divBdr>
    </w:div>
    <w:div w:id="322590732">
      <w:bodyDiv w:val="1"/>
      <w:marLeft w:val="0"/>
      <w:marRight w:val="0"/>
      <w:marTop w:val="0"/>
      <w:marBottom w:val="0"/>
      <w:divBdr>
        <w:top w:val="none" w:sz="0" w:space="0" w:color="auto"/>
        <w:left w:val="none" w:sz="0" w:space="0" w:color="auto"/>
        <w:bottom w:val="none" w:sz="0" w:space="0" w:color="auto"/>
        <w:right w:val="none" w:sz="0" w:space="0" w:color="auto"/>
      </w:divBdr>
    </w:div>
    <w:div w:id="386951805">
      <w:bodyDiv w:val="1"/>
      <w:marLeft w:val="0"/>
      <w:marRight w:val="0"/>
      <w:marTop w:val="0"/>
      <w:marBottom w:val="0"/>
      <w:divBdr>
        <w:top w:val="none" w:sz="0" w:space="0" w:color="auto"/>
        <w:left w:val="none" w:sz="0" w:space="0" w:color="auto"/>
        <w:bottom w:val="none" w:sz="0" w:space="0" w:color="auto"/>
        <w:right w:val="none" w:sz="0" w:space="0" w:color="auto"/>
      </w:divBdr>
    </w:div>
    <w:div w:id="752362001">
      <w:bodyDiv w:val="1"/>
      <w:marLeft w:val="0"/>
      <w:marRight w:val="0"/>
      <w:marTop w:val="0"/>
      <w:marBottom w:val="0"/>
      <w:divBdr>
        <w:top w:val="none" w:sz="0" w:space="0" w:color="auto"/>
        <w:left w:val="none" w:sz="0" w:space="0" w:color="auto"/>
        <w:bottom w:val="none" w:sz="0" w:space="0" w:color="auto"/>
        <w:right w:val="none" w:sz="0" w:space="0" w:color="auto"/>
      </w:divBdr>
    </w:div>
    <w:div w:id="1345011866">
      <w:bodyDiv w:val="1"/>
      <w:marLeft w:val="0"/>
      <w:marRight w:val="0"/>
      <w:marTop w:val="0"/>
      <w:marBottom w:val="0"/>
      <w:divBdr>
        <w:top w:val="none" w:sz="0" w:space="0" w:color="auto"/>
        <w:left w:val="none" w:sz="0" w:space="0" w:color="auto"/>
        <w:bottom w:val="none" w:sz="0" w:space="0" w:color="auto"/>
        <w:right w:val="none" w:sz="0" w:space="0" w:color="auto"/>
      </w:divBdr>
    </w:div>
    <w:div w:id="140961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ducation.act.gov.au/school_education/enrolling_in_an_act_public_schoo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ducation.act.gov.au/contact_us"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DUlearningandteaching@act.gov.au" TargetMode="Externa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2" Type="http://schemas.openxmlformats.org/officeDocument/2006/relationships/hyperlink" Target="mailto:info@namadgi.act.edu.au" TargetMode="External"/><Relationship Id="rId1" Type="http://schemas.openxmlformats.org/officeDocument/2006/relationships/hyperlink" Target="http://www.namadgi.act.edu.au"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E4521-BF14-445A-B2D3-C1829625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4192</Words>
  <Characters>23896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Namadgi School</vt:lpstr>
    </vt:vector>
  </TitlesOfParts>
  <Company>ACT Department of Education and Training</Company>
  <LinksUpToDate>false</LinksUpToDate>
  <CharactersWithSpaces>28032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Namadgi School</dc:title>
  <dc:creator>Heather.Saywell@ed.act.edu.au</dc:creator>
  <cp:lastModifiedBy>Pachika, Meghana</cp:lastModifiedBy>
  <cp:revision>3</cp:revision>
  <cp:lastPrinted>2024-03-07T04:14:00Z</cp:lastPrinted>
  <dcterms:created xsi:type="dcterms:W3CDTF">2024-08-13T00:38:00Z</dcterms:created>
  <dcterms:modified xsi:type="dcterms:W3CDTF">2024-08-13T00:38:00Z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1,5,6,7,8,9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c628abe5-ef1a-478e-9e9e-a2d4e18fa5f6_Enabled">
    <vt:lpwstr>true</vt:lpwstr>
  </property>
  <property fmtid="{D5CDD505-2E9C-101B-9397-08002B2CF9AE}" pid="6" name="MSIP_Label_c628abe5-ef1a-478e-9e9e-a2d4e18fa5f6_SetDate">
    <vt:lpwstr>2024-08-13T00:38:30Z</vt:lpwstr>
  </property>
  <property fmtid="{D5CDD505-2E9C-101B-9397-08002B2CF9AE}" pid="7" name="MSIP_Label_c628abe5-ef1a-478e-9e9e-a2d4e18fa5f6_Method">
    <vt:lpwstr>Privileged</vt:lpwstr>
  </property>
  <property fmtid="{D5CDD505-2E9C-101B-9397-08002B2CF9AE}" pid="8" name="MSIP_Label_c628abe5-ef1a-478e-9e9e-a2d4e18fa5f6_Name">
    <vt:lpwstr>OFFICIAL</vt:lpwstr>
  </property>
  <property fmtid="{D5CDD505-2E9C-101B-9397-08002B2CF9AE}" pid="9" name="MSIP_Label_c628abe5-ef1a-478e-9e9e-a2d4e18fa5f6_SiteId">
    <vt:lpwstr>f1d4a832-6c21-4475-9bf4-8cc7e9044a29</vt:lpwstr>
  </property>
  <property fmtid="{D5CDD505-2E9C-101B-9397-08002B2CF9AE}" pid="10" name="MSIP_Label_c628abe5-ef1a-478e-9e9e-a2d4e18fa5f6_ActionId">
    <vt:lpwstr>bdf6655d-3bbb-4da9-a7ed-8a15a33910d5</vt:lpwstr>
  </property>
  <property fmtid="{D5CDD505-2E9C-101B-9397-08002B2CF9AE}" pid="11" name="MSIP_Label_c628abe5-ef1a-478e-9e9e-a2d4e18fa5f6_ContentBits">
    <vt:lpwstr>1</vt:lpwstr>
  </property>
</Properties>
</file>